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9" w:rsidRPr="00543974" w:rsidRDefault="00617ED9" w:rsidP="00617ED9">
      <w:pPr>
        <w:jc w:val="center"/>
        <w:rPr>
          <w:b/>
        </w:rPr>
      </w:pPr>
      <w:r w:rsidRPr="00543974">
        <w:rPr>
          <w:b/>
        </w:rPr>
        <w:t>Отчет главы муниципального образования</w:t>
      </w:r>
    </w:p>
    <w:p w:rsidR="00617ED9" w:rsidRPr="00543974" w:rsidRDefault="00617ED9" w:rsidP="00617ED9">
      <w:pPr>
        <w:jc w:val="center"/>
        <w:rPr>
          <w:b/>
        </w:rPr>
      </w:pPr>
      <w:r w:rsidRPr="00543974">
        <w:rPr>
          <w:b/>
        </w:rPr>
        <w:t>Баженовское сельское поселение за 201</w:t>
      </w:r>
      <w:r w:rsidR="009B2B7A" w:rsidRPr="00543974">
        <w:rPr>
          <w:b/>
        </w:rPr>
        <w:t>9</w:t>
      </w:r>
      <w:r w:rsidRPr="00543974">
        <w:rPr>
          <w:b/>
        </w:rPr>
        <w:t xml:space="preserve"> год.</w:t>
      </w:r>
    </w:p>
    <w:p w:rsidR="00617ED9" w:rsidRPr="00543974" w:rsidRDefault="00617ED9" w:rsidP="00617ED9">
      <w:pPr>
        <w:rPr>
          <w:b/>
        </w:rPr>
      </w:pPr>
    </w:p>
    <w:p w:rsidR="00617ED9" w:rsidRPr="00543974" w:rsidRDefault="00617ED9" w:rsidP="00617ED9">
      <w:pPr>
        <w:jc w:val="center"/>
      </w:pPr>
      <w:r w:rsidRPr="00543974">
        <w:t>Уважаемые депутаты Думы муниципального образования</w:t>
      </w:r>
    </w:p>
    <w:p w:rsidR="00617ED9" w:rsidRPr="00543974" w:rsidRDefault="00617ED9" w:rsidP="00617ED9">
      <w:pPr>
        <w:jc w:val="center"/>
      </w:pPr>
      <w:r w:rsidRPr="00543974">
        <w:t>Баженовское сельское поселение, жители поселения!</w:t>
      </w:r>
    </w:p>
    <w:p w:rsidR="00617ED9" w:rsidRPr="00543974" w:rsidRDefault="00617ED9" w:rsidP="00617ED9">
      <w:pPr>
        <w:jc w:val="center"/>
      </w:pPr>
    </w:p>
    <w:p w:rsidR="00617ED9" w:rsidRPr="00543974" w:rsidRDefault="00617ED9" w:rsidP="00617ED9">
      <w:pPr>
        <w:jc w:val="both"/>
        <w:rPr>
          <w:color w:val="323232"/>
        </w:rPr>
      </w:pPr>
      <w:r w:rsidRPr="00543974">
        <w:t xml:space="preserve">    Сегодня мы подводим итоги работы Главы</w:t>
      </w:r>
      <w:r w:rsidR="001754D9" w:rsidRPr="00543974">
        <w:t xml:space="preserve"> поселения</w:t>
      </w:r>
      <w:r w:rsidRPr="00543974">
        <w:t>, администрации и подведомственных учреждений муниципального образования Баженовское сельское поселение за 201</w:t>
      </w:r>
      <w:r w:rsidR="009B2B7A" w:rsidRPr="00543974">
        <w:t>9</w:t>
      </w:r>
      <w:r w:rsidRPr="00543974">
        <w:t xml:space="preserve"> год.  </w:t>
      </w:r>
      <w:r w:rsidR="006F723C" w:rsidRPr="00543974">
        <w:t>По сложившейся традиции, мы объединяем отчет главы с отчетом об исполнении бюджета, так как исполнение мероприятий неразрывно связано с использованием бюджетных средств.</w:t>
      </w:r>
    </w:p>
    <w:p w:rsidR="00617ED9" w:rsidRPr="00543974" w:rsidRDefault="00617ED9" w:rsidP="00617ED9">
      <w:pPr>
        <w:pStyle w:val="a4"/>
      </w:pPr>
      <w:proofErr w:type="gramStart"/>
      <w:r w:rsidRPr="00543974">
        <w:t xml:space="preserve">В состав Баженовского сельского поселения входят 16 населенных пунктов, в которых зарегистрировано  </w:t>
      </w:r>
      <w:r w:rsidR="002B3B8C" w:rsidRPr="00543974">
        <w:t>3</w:t>
      </w:r>
      <w:r w:rsidR="009B2B7A" w:rsidRPr="00543974">
        <w:t>589</w:t>
      </w:r>
      <w:r w:rsidRPr="00543974">
        <w:t xml:space="preserve"> человек (на 01.01.20</w:t>
      </w:r>
      <w:r w:rsidR="009B2B7A" w:rsidRPr="00543974">
        <w:t>20</w:t>
      </w:r>
      <w:r w:rsidRPr="00543974">
        <w:t xml:space="preserve"> г.), из них:  - трудоспособного возраста</w:t>
      </w:r>
      <w:r w:rsidR="005F7441" w:rsidRPr="00543974">
        <w:t xml:space="preserve"> 1</w:t>
      </w:r>
      <w:r w:rsidR="009B2B7A" w:rsidRPr="00543974">
        <w:t>518</w:t>
      </w:r>
      <w:r w:rsidRPr="00543974">
        <w:t xml:space="preserve"> человека, что составляет </w:t>
      </w:r>
      <w:r w:rsidR="00451BC3" w:rsidRPr="00543974">
        <w:t xml:space="preserve"> </w:t>
      </w:r>
      <w:r w:rsidR="009B2B7A" w:rsidRPr="00543974">
        <w:t>42,2</w:t>
      </w:r>
      <w:r w:rsidR="00451BC3" w:rsidRPr="00543974">
        <w:t xml:space="preserve">%, </w:t>
      </w:r>
      <w:r w:rsidRPr="00543974">
        <w:t xml:space="preserve"> пенсионеры </w:t>
      </w:r>
      <w:r w:rsidR="000A69E9" w:rsidRPr="00543974">
        <w:t>и</w:t>
      </w:r>
      <w:r w:rsidRPr="00543974">
        <w:t xml:space="preserve"> дет</w:t>
      </w:r>
      <w:r w:rsidR="000A69E9" w:rsidRPr="00543974">
        <w:t>и</w:t>
      </w:r>
      <w:r w:rsidRPr="00543974">
        <w:t xml:space="preserve"> до 18 лет </w:t>
      </w:r>
      <w:r w:rsidR="006F723C" w:rsidRPr="00543974">
        <w:t xml:space="preserve"> составляют 57,8 % от общего количества населения</w:t>
      </w:r>
      <w:r w:rsidRPr="00543974">
        <w:t xml:space="preserve">. </w:t>
      </w:r>
      <w:r w:rsidR="00543974">
        <w:t xml:space="preserve"> </w:t>
      </w:r>
      <w:proofErr w:type="gramEnd"/>
      <w:r w:rsidRPr="00543974">
        <w:t>В 201</w:t>
      </w:r>
      <w:r w:rsidR="001724DE" w:rsidRPr="00543974">
        <w:t>9</w:t>
      </w:r>
      <w:r w:rsidRPr="00543974">
        <w:t xml:space="preserve"> году рождаемость- </w:t>
      </w:r>
      <w:r w:rsidR="001724DE" w:rsidRPr="00543974">
        <w:t>3</w:t>
      </w:r>
      <w:r w:rsidR="000A69E9" w:rsidRPr="00543974">
        <w:t>5</w:t>
      </w:r>
      <w:r w:rsidRPr="00543974">
        <w:t xml:space="preserve"> человек</w:t>
      </w:r>
      <w:r w:rsidR="000A69E9" w:rsidRPr="00543974">
        <w:t xml:space="preserve"> (в 2018  33)</w:t>
      </w:r>
      <w:r w:rsidRPr="00543974">
        <w:t xml:space="preserve">, смертность- </w:t>
      </w:r>
      <w:r w:rsidR="000A69E9" w:rsidRPr="00543974">
        <w:t xml:space="preserve">47 (в 2018 – </w:t>
      </w:r>
      <w:r w:rsidR="001724DE" w:rsidRPr="00543974">
        <w:t>58</w:t>
      </w:r>
      <w:r w:rsidR="000A69E9" w:rsidRPr="00543974">
        <w:t>)</w:t>
      </w:r>
      <w:r w:rsidRPr="00543974">
        <w:t>.</w:t>
      </w:r>
    </w:p>
    <w:p w:rsidR="001724E1" w:rsidRPr="00543974" w:rsidRDefault="001754D9" w:rsidP="00231C9A">
      <w:pPr>
        <w:pStyle w:val="a4"/>
      </w:pPr>
      <w:r w:rsidRPr="00543974">
        <w:t xml:space="preserve">      </w:t>
      </w:r>
      <w:r w:rsidR="00617ED9" w:rsidRPr="00543974">
        <w:rPr>
          <w:b/>
        </w:rPr>
        <w:t>Доходы бюджета</w:t>
      </w:r>
      <w:r w:rsidR="00617ED9" w:rsidRPr="00543974">
        <w:t xml:space="preserve"> Баженовского поселения в 201</w:t>
      </w:r>
      <w:r w:rsidR="001724DE" w:rsidRPr="00543974">
        <w:t>9</w:t>
      </w:r>
      <w:r w:rsidR="00617ED9" w:rsidRPr="00543974">
        <w:t xml:space="preserve"> году составили    </w:t>
      </w:r>
      <w:r w:rsidR="001724DE" w:rsidRPr="00543974">
        <w:t xml:space="preserve">58 709,8 </w:t>
      </w:r>
      <w:r w:rsidR="001724E1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 xml:space="preserve">. </w:t>
      </w:r>
      <w:r w:rsidR="001724DE" w:rsidRPr="00543974">
        <w:t xml:space="preserve"> </w:t>
      </w:r>
      <w:r w:rsidR="001724E1" w:rsidRPr="00543974">
        <w:t xml:space="preserve">при плане </w:t>
      </w:r>
      <w:r w:rsidR="004718D7" w:rsidRPr="00543974">
        <w:t>5</w:t>
      </w:r>
      <w:r w:rsidR="001724DE" w:rsidRPr="00543974">
        <w:t>9</w:t>
      </w:r>
      <w:r w:rsidR="00BB72BB" w:rsidRPr="00543974">
        <w:t xml:space="preserve"> </w:t>
      </w:r>
      <w:r w:rsidR="001724DE" w:rsidRPr="00543974">
        <w:t xml:space="preserve">262,2 </w:t>
      </w:r>
      <w:r w:rsidR="004718D7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>. (</w:t>
      </w:r>
      <w:r w:rsidR="001724DE" w:rsidRPr="00543974">
        <w:t>99,07</w:t>
      </w:r>
      <w:r w:rsidR="001724E1" w:rsidRPr="00543974">
        <w:t xml:space="preserve">%) , в том числе собственные доходы </w:t>
      </w:r>
      <w:r w:rsidR="001724DE" w:rsidRPr="00543974">
        <w:t>12</w:t>
      </w:r>
      <w:r w:rsidR="00BB72BB" w:rsidRPr="00543974">
        <w:t xml:space="preserve"> </w:t>
      </w:r>
      <w:r w:rsidR="001724DE" w:rsidRPr="00543974">
        <w:t>960,5</w:t>
      </w:r>
      <w:r w:rsidR="001724E1" w:rsidRPr="00543974">
        <w:rPr>
          <w:b/>
          <w:bCs/>
        </w:rPr>
        <w:t xml:space="preserve"> </w:t>
      </w:r>
      <w:r w:rsidR="001724E1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 xml:space="preserve">. при плане </w:t>
      </w:r>
      <w:r w:rsidR="001724DE" w:rsidRPr="00543974">
        <w:t>12</w:t>
      </w:r>
      <w:r w:rsidR="00BB72BB" w:rsidRPr="00543974">
        <w:t xml:space="preserve"> </w:t>
      </w:r>
      <w:r w:rsidR="001724DE" w:rsidRPr="00543974">
        <w:t>890,6</w:t>
      </w:r>
      <w:r w:rsidR="001724E1" w:rsidRPr="00543974">
        <w:t xml:space="preserve">  </w:t>
      </w:r>
      <w:proofErr w:type="spellStart"/>
      <w:r w:rsidR="001724E1" w:rsidRPr="00543974">
        <w:t>т.р</w:t>
      </w:r>
      <w:proofErr w:type="spellEnd"/>
      <w:r w:rsidR="001724E1" w:rsidRPr="00543974">
        <w:t>. (10</w:t>
      </w:r>
      <w:r w:rsidR="001724DE" w:rsidRPr="00543974">
        <w:t>0,</w:t>
      </w:r>
      <w:r w:rsidR="004718D7" w:rsidRPr="00543974">
        <w:t>5</w:t>
      </w:r>
      <w:r w:rsidR="001724DE" w:rsidRPr="00543974">
        <w:t>4</w:t>
      </w:r>
      <w:r w:rsidR="001724E1" w:rsidRPr="00543974">
        <w:t>%)</w:t>
      </w:r>
      <w:r w:rsidR="00231C9A" w:rsidRPr="00543974">
        <w:t xml:space="preserve">. </w:t>
      </w:r>
      <w:r w:rsidR="001724E1" w:rsidRPr="00543974">
        <w:t xml:space="preserve"> </w:t>
      </w:r>
      <w:r w:rsidR="001724E1" w:rsidRPr="00543974">
        <w:br/>
      </w:r>
      <w:r w:rsidR="00231C9A" w:rsidRPr="00543974">
        <w:t xml:space="preserve">     </w:t>
      </w:r>
      <w:r w:rsidR="001724E1" w:rsidRPr="00543974">
        <w:rPr>
          <w:i/>
          <w:u w:val="single"/>
        </w:rPr>
        <w:t>Земельного налога</w:t>
      </w:r>
      <w:r w:rsidR="001724E1" w:rsidRPr="00543974">
        <w:t xml:space="preserve"> получено при плане 2</w:t>
      </w:r>
      <w:r w:rsidR="00BB72BB" w:rsidRPr="00543974">
        <w:t xml:space="preserve"> 860,0 </w:t>
      </w:r>
      <w:r w:rsidR="001724E1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>. Факт 2</w:t>
      </w:r>
      <w:r w:rsidR="00BB72BB" w:rsidRPr="00543974">
        <w:t> 812,6</w:t>
      </w:r>
      <w:r w:rsidR="001724E1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 xml:space="preserve">., что составляет </w:t>
      </w:r>
      <w:r w:rsidR="00BB72BB" w:rsidRPr="00543974">
        <w:t>98,3</w:t>
      </w:r>
      <w:r w:rsidR="001724E1" w:rsidRPr="00543974">
        <w:t xml:space="preserve">%. </w:t>
      </w:r>
      <w:r w:rsidR="001724E1" w:rsidRPr="00543974">
        <w:br/>
      </w:r>
      <w:r w:rsidR="00231C9A" w:rsidRPr="00543974">
        <w:t xml:space="preserve">     </w:t>
      </w:r>
      <w:r w:rsidR="001724E1" w:rsidRPr="00543974">
        <w:rPr>
          <w:i/>
          <w:u w:val="single"/>
        </w:rPr>
        <w:t>Налог на имущество физических лиц</w:t>
      </w:r>
      <w:r w:rsidR="001724E1" w:rsidRPr="00543974">
        <w:t xml:space="preserve"> исполнен на 10</w:t>
      </w:r>
      <w:r w:rsidR="00BB72BB" w:rsidRPr="00543974">
        <w:t>9,9</w:t>
      </w:r>
      <w:r w:rsidR="001724E1" w:rsidRPr="00543974">
        <w:t xml:space="preserve">% при плане </w:t>
      </w:r>
      <w:r w:rsidR="004718D7" w:rsidRPr="00543974">
        <w:t>1</w:t>
      </w:r>
      <w:r w:rsidR="00BB72BB" w:rsidRPr="00543974">
        <w:t xml:space="preserve"> 075</w:t>
      </w:r>
      <w:r w:rsidR="001724E1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 xml:space="preserve">. </w:t>
      </w:r>
      <w:r w:rsidR="00231C9A" w:rsidRPr="00543974">
        <w:t>п</w:t>
      </w:r>
      <w:r w:rsidR="001724E1" w:rsidRPr="00543974">
        <w:t>олучено 1</w:t>
      </w:r>
      <w:r w:rsidR="00BB72BB" w:rsidRPr="00543974">
        <w:t xml:space="preserve"> 181,4 </w:t>
      </w:r>
      <w:r w:rsidR="001724E1" w:rsidRPr="00543974">
        <w:t xml:space="preserve"> </w:t>
      </w:r>
      <w:proofErr w:type="spellStart"/>
      <w:r w:rsidR="001724E1" w:rsidRPr="00543974">
        <w:t>т.р</w:t>
      </w:r>
      <w:proofErr w:type="spellEnd"/>
      <w:r w:rsidR="001724E1" w:rsidRPr="00543974">
        <w:t xml:space="preserve">. </w:t>
      </w:r>
      <w:r w:rsidR="00543974" w:rsidRPr="00543974">
        <w:t xml:space="preserve"> </w:t>
      </w:r>
      <w:r w:rsidR="001724E1" w:rsidRPr="00543974">
        <w:br/>
      </w:r>
      <w:r w:rsidR="00231C9A" w:rsidRPr="00543974">
        <w:t xml:space="preserve">    </w:t>
      </w:r>
      <w:r w:rsidR="001724E1" w:rsidRPr="00543974">
        <w:rPr>
          <w:i/>
          <w:u w:val="single"/>
        </w:rPr>
        <w:t>Доходы от использования муниципального имущества</w:t>
      </w:r>
      <w:r w:rsidR="001724E1" w:rsidRPr="00543974">
        <w:t xml:space="preserve"> </w:t>
      </w:r>
      <w:r w:rsidR="00BB72BB" w:rsidRPr="00543974">
        <w:t>99,45</w:t>
      </w:r>
      <w:r w:rsidR="001724E1" w:rsidRPr="00543974">
        <w:t xml:space="preserve"> % ( план </w:t>
      </w:r>
      <w:r w:rsidR="004718D7" w:rsidRPr="00543974">
        <w:t>6</w:t>
      </w:r>
      <w:r w:rsidR="00BB72BB" w:rsidRPr="00543974">
        <w:t xml:space="preserve">49,7 </w:t>
      </w:r>
      <w:r w:rsidR="001724E1" w:rsidRPr="00543974">
        <w:t xml:space="preserve"> факт </w:t>
      </w:r>
      <w:r w:rsidR="004718D7" w:rsidRPr="00543974">
        <w:t>64</w:t>
      </w:r>
      <w:r w:rsidR="00BB72BB" w:rsidRPr="00543974">
        <w:t>6</w:t>
      </w:r>
      <w:r w:rsidR="004718D7" w:rsidRPr="00543974">
        <w:t>,</w:t>
      </w:r>
      <w:r w:rsidR="00BB72BB" w:rsidRPr="00543974">
        <w:t>1</w:t>
      </w:r>
      <w:r w:rsidR="001724E1" w:rsidRPr="00543974">
        <w:t xml:space="preserve"> </w:t>
      </w:r>
      <w:proofErr w:type="spellStart"/>
      <w:r w:rsidR="001724E1" w:rsidRPr="00543974">
        <w:t>тыс</w:t>
      </w:r>
      <w:proofErr w:type="gramStart"/>
      <w:r w:rsidR="001724E1" w:rsidRPr="00543974">
        <w:t>.р</w:t>
      </w:r>
      <w:proofErr w:type="gramEnd"/>
      <w:r w:rsidR="001724E1" w:rsidRPr="00543974">
        <w:t>уб</w:t>
      </w:r>
      <w:proofErr w:type="spellEnd"/>
      <w:r w:rsidR="001724E1" w:rsidRPr="00543974">
        <w:t xml:space="preserve">.)  </w:t>
      </w:r>
      <w:r w:rsidR="001724E1" w:rsidRPr="00543974">
        <w:br/>
      </w:r>
      <w:r w:rsidR="00231C9A" w:rsidRPr="00543974">
        <w:t xml:space="preserve">    </w:t>
      </w:r>
      <w:r w:rsidR="001724E1" w:rsidRPr="00543974">
        <w:rPr>
          <w:i/>
          <w:u w:val="single"/>
        </w:rPr>
        <w:t>Госпошлина</w:t>
      </w:r>
      <w:r w:rsidR="001724E1" w:rsidRPr="00543974">
        <w:t xml:space="preserve"> при плане  </w:t>
      </w:r>
      <w:r w:rsidR="00BB72BB" w:rsidRPr="00543974">
        <w:t xml:space="preserve">40,0 </w:t>
      </w:r>
      <w:r w:rsidR="001724E1" w:rsidRPr="00543974">
        <w:t xml:space="preserve"> </w:t>
      </w:r>
      <w:proofErr w:type="spellStart"/>
      <w:r w:rsidR="001724E1" w:rsidRPr="00543974">
        <w:t>тыс.руб</w:t>
      </w:r>
      <w:proofErr w:type="spellEnd"/>
      <w:r w:rsidR="001724E1" w:rsidRPr="00543974">
        <w:t>. Поступило </w:t>
      </w:r>
      <w:r w:rsidR="00BB72BB" w:rsidRPr="00543974">
        <w:t xml:space="preserve">40,1 </w:t>
      </w:r>
      <w:r w:rsidR="001724E1" w:rsidRPr="00543974">
        <w:t xml:space="preserve"> </w:t>
      </w:r>
      <w:proofErr w:type="spellStart"/>
      <w:r w:rsidR="001724E1" w:rsidRPr="00543974">
        <w:t>тыс.руб</w:t>
      </w:r>
      <w:proofErr w:type="spellEnd"/>
      <w:r w:rsidR="001724E1" w:rsidRPr="00543974">
        <w:t xml:space="preserve">. </w:t>
      </w:r>
      <w:r w:rsidR="001724E1" w:rsidRPr="00543974">
        <w:br/>
      </w:r>
      <w:r w:rsidR="00231C9A" w:rsidRPr="00543974">
        <w:t xml:space="preserve">    </w:t>
      </w:r>
      <w:r w:rsidR="001724E1" w:rsidRPr="00543974">
        <w:rPr>
          <w:b/>
        </w:rPr>
        <w:t>По расходам</w:t>
      </w:r>
      <w:r w:rsidR="001724E1" w:rsidRPr="00543974">
        <w:t xml:space="preserve"> бюджет поселения в 201</w:t>
      </w:r>
      <w:r w:rsidR="00BB72BB" w:rsidRPr="00543974">
        <w:t>9</w:t>
      </w:r>
      <w:r w:rsidR="001724E1" w:rsidRPr="00543974">
        <w:t xml:space="preserve"> г. исполнен на 9</w:t>
      </w:r>
      <w:r w:rsidR="004718D7" w:rsidRPr="00543974">
        <w:t>7</w:t>
      </w:r>
      <w:r w:rsidR="00BB72BB" w:rsidRPr="00543974">
        <w:t>,73</w:t>
      </w:r>
      <w:r w:rsidR="001724E1" w:rsidRPr="00543974">
        <w:t xml:space="preserve">% (план </w:t>
      </w:r>
      <w:r w:rsidR="00BB72BB" w:rsidRPr="00543974">
        <w:t xml:space="preserve">60 621,4 </w:t>
      </w:r>
      <w:r w:rsidR="001724E1" w:rsidRPr="00543974">
        <w:t xml:space="preserve"> </w:t>
      </w:r>
      <w:proofErr w:type="spellStart"/>
      <w:r w:rsidR="001724E1" w:rsidRPr="00543974">
        <w:t>тыс</w:t>
      </w:r>
      <w:proofErr w:type="gramStart"/>
      <w:r w:rsidR="001724E1" w:rsidRPr="00543974">
        <w:t>.р</w:t>
      </w:r>
      <w:proofErr w:type="gramEnd"/>
      <w:r w:rsidR="001724E1" w:rsidRPr="00543974">
        <w:t>уб</w:t>
      </w:r>
      <w:proofErr w:type="spellEnd"/>
      <w:r w:rsidR="001724E1" w:rsidRPr="00543974">
        <w:t xml:space="preserve">. </w:t>
      </w:r>
      <w:r w:rsidR="00BB72BB" w:rsidRPr="00543974">
        <w:t xml:space="preserve"> </w:t>
      </w:r>
      <w:r w:rsidR="001724E1" w:rsidRPr="00543974">
        <w:t xml:space="preserve">факт </w:t>
      </w:r>
      <w:r w:rsidR="004718D7" w:rsidRPr="00543974">
        <w:t>5</w:t>
      </w:r>
      <w:r w:rsidR="00BB72BB" w:rsidRPr="00543974">
        <w:t>9 245,3</w:t>
      </w:r>
      <w:r w:rsidR="001724E1" w:rsidRPr="00543974">
        <w:t xml:space="preserve"> тыс. руб.) .</w:t>
      </w:r>
    </w:p>
    <w:p w:rsidR="00231C9A" w:rsidRPr="00543974" w:rsidRDefault="00231C9A" w:rsidP="00231C9A">
      <w:pPr>
        <w:jc w:val="center"/>
        <w:rPr>
          <w:b/>
        </w:rPr>
      </w:pPr>
      <w:r w:rsidRPr="00543974">
        <w:rPr>
          <w:b/>
        </w:rPr>
        <w:t>1. Общегосударственные расходы</w:t>
      </w:r>
    </w:p>
    <w:p w:rsidR="00231C9A" w:rsidRPr="00543974" w:rsidRDefault="00231C9A" w:rsidP="00231C9A">
      <w:pPr>
        <w:rPr>
          <w:color w:val="000000" w:themeColor="text1"/>
        </w:rPr>
      </w:pPr>
      <w:r w:rsidRPr="00543974">
        <w:t xml:space="preserve">      </w:t>
      </w:r>
      <w:r w:rsidRPr="00543974">
        <w:rPr>
          <w:color w:val="000000" w:themeColor="text1"/>
        </w:rPr>
        <w:t>Удельный вес общегосударственных расходов в общем объеме расходов бюджета составил 2</w:t>
      </w:r>
      <w:r w:rsidR="00984D71" w:rsidRPr="00543974">
        <w:rPr>
          <w:color w:val="000000" w:themeColor="text1"/>
        </w:rPr>
        <w:t>1</w:t>
      </w:r>
      <w:r w:rsidR="00BF44F0" w:rsidRPr="00543974">
        <w:rPr>
          <w:color w:val="000000" w:themeColor="text1"/>
        </w:rPr>
        <w:t>,</w:t>
      </w:r>
      <w:r w:rsidR="00984D71" w:rsidRPr="00543974">
        <w:rPr>
          <w:color w:val="000000" w:themeColor="text1"/>
        </w:rPr>
        <w:t>7</w:t>
      </w:r>
      <w:r w:rsidRPr="00543974">
        <w:rPr>
          <w:color w:val="000000" w:themeColor="text1"/>
        </w:rPr>
        <w:t xml:space="preserve">%. </w:t>
      </w:r>
    </w:p>
    <w:p w:rsidR="00231C9A" w:rsidRPr="00543974" w:rsidRDefault="00231C9A" w:rsidP="00231C9A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    Общегосударственные расходы исполнены в общей сумме 1</w:t>
      </w:r>
      <w:r w:rsidR="00984D71" w:rsidRPr="00543974">
        <w:rPr>
          <w:color w:val="000000" w:themeColor="text1"/>
        </w:rPr>
        <w:t>2 833,4</w:t>
      </w:r>
      <w:r w:rsidRPr="00543974">
        <w:rPr>
          <w:color w:val="000000" w:themeColor="text1"/>
        </w:rPr>
        <w:t xml:space="preserve"> тыс. руб. при плане 1</w:t>
      </w:r>
      <w:r w:rsidR="00984D71" w:rsidRPr="00543974">
        <w:rPr>
          <w:color w:val="000000" w:themeColor="text1"/>
        </w:rPr>
        <w:t>3 195,6</w:t>
      </w:r>
      <w:r w:rsidRPr="00543974">
        <w:rPr>
          <w:color w:val="000000" w:themeColor="text1"/>
        </w:rPr>
        <w:t xml:space="preserve"> тыс. руб., что составляет 9</w:t>
      </w:r>
      <w:r w:rsidR="00984D71" w:rsidRPr="00543974">
        <w:rPr>
          <w:color w:val="000000" w:themeColor="text1"/>
        </w:rPr>
        <w:t>7</w:t>
      </w:r>
      <w:r w:rsidRPr="00543974">
        <w:rPr>
          <w:color w:val="000000" w:themeColor="text1"/>
        </w:rPr>
        <w:t>,</w:t>
      </w:r>
      <w:r w:rsidR="00984D71" w:rsidRPr="00543974">
        <w:rPr>
          <w:color w:val="000000" w:themeColor="text1"/>
        </w:rPr>
        <w:t>28</w:t>
      </w:r>
      <w:r w:rsidRPr="00543974">
        <w:rPr>
          <w:color w:val="000000" w:themeColor="text1"/>
        </w:rPr>
        <w:t>% бюджетных назначений. К данным расходам относятся:</w:t>
      </w:r>
    </w:p>
    <w:p w:rsidR="00231C9A" w:rsidRPr="00543974" w:rsidRDefault="00231C9A" w:rsidP="00231C9A">
      <w:pPr>
        <w:rPr>
          <w:color w:val="C00000"/>
        </w:rPr>
      </w:pPr>
    </w:p>
    <w:p w:rsidR="00231C9A" w:rsidRPr="00543974" w:rsidRDefault="00231C9A" w:rsidP="00231C9A">
      <w:pPr>
        <w:pStyle w:val="a6"/>
        <w:numPr>
          <w:ilvl w:val="0"/>
          <w:numId w:val="18"/>
        </w:numPr>
      </w:pPr>
      <w:r w:rsidRPr="00543974">
        <w:t xml:space="preserve">Расходы на денежное содержание Главы – </w:t>
      </w:r>
      <w:r w:rsidR="00984D71" w:rsidRPr="00543974">
        <w:t>1095,5</w:t>
      </w:r>
      <w:r w:rsidRPr="00543974">
        <w:t xml:space="preserve"> </w:t>
      </w:r>
      <w:proofErr w:type="spellStart"/>
      <w:r w:rsidRPr="00543974">
        <w:t>т.р</w:t>
      </w:r>
      <w:proofErr w:type="spellEnd"/>
      <w:r w:rsidRPr="00543974">
        <w:t>.;</w:t>
      </w:r>
    </w:p>
    <w:p w:rsidR="00231C9A" w:rsidRPr="00543974" w:rsidRDefault="00231C9A" w:rsidP="00231C9A">
      <w:pPr>
        <w:pStyle w:val="a6"/>
        <w:numPr>
          <w:ilvl w:val="0"/>
          <w:numId w:val="18"/>
        </w:numPr>
      </w:pPr>
      <w:r w:rsidRPr="00543974">
        <w:t>Функционирование Думы МО -</w:t>
      </w:r>
      <w:r w:rsidR="00C5077A" w:rsidRPr="00543974">
        <w:t xml:space="preserve"> </w:t>
      </w:r>
      <w:r w:rsidR="00984D71" w:rsidRPr="00543974">
        <w:t xml:space="preserve">978,9 </w:t>
      </w:r>
      <w:r w:rsidRPr="00543974">
        <w:t xml:space="preserve"> </w:t>
      </w:r>
      <w:proofErr w:type="spellStart"/>
      <w:r w:rsidRPr="00543974">
        <w:t>т.р</w:t>
      </w:r>
      <w:proofErr w:type="spellEnd"/>
      <w:r w:rsidRPr="00543974">
        <w:t>. (оплата труда специалиста, взносы по соц</w:t>
      </w:r>
      <w:proofErr w:type="gramStart"/>
      <w:r w:rsidRPr="00543974">
        <w:t>.с</w:t>
      </w:r>
      <w:proofErr w:type="gramEnd"/>
      <w:r w:rsidRPr="00543974">
        <w:t>трахованию, приобретение канц.товаров, обслуживание оргтехники и сопровождение информационной системы «Консультант плюс»</w:t>
      </w:r>
      <w:r w:rsidR="00BF44F0" w:rsidRPr="00543974">
        <w:t xml:space="preserve">, субсидия (Контрольно счетный орган) </w:t>
      </w:r>
      <w:r w:rsidRPr="00543974">
        <w:t>) ;</w:t>
      </w:r>
    </w:p>
    <w:p w:rsidR="00231C9A" w:rsidRPr="00543974" w:rsidRDefault="001A060A" w:rsidP="00231C9A">
      <w:pPr>
        <w:pStyle w:val="a6"/>
        <w:numPr>
          <w:ilvl w:val="0"/>
          <w:numId w:val="18"/>
        </w:numPr>
      </w:pPr>
      <w:r w:rsidRPr="00543974">
        <w:t xml:space="preserve">Функционирование местной </w:t>
      </w:r>
      <w:r w:rsidR="00231C9A" w:rsidRPr="00543974">
        <w:t xml:space="preserve">администрации– </w:t>
      </w:r>
      <w:r w:rsidR="00984D71" w:rsidRPr="00543974">
        <w:t>9154,8</w:t>
      </w:r>
      <w:r w:rsidR="00231C9A" w:rsidRPr="00543974">
        <w:t xml:space="preserve"> </w:t>
      </w:r>
      <w:proofErr w:type="spellStart"/>
      <w:r w:rsidR="00231C9A" w:rsidRPr="00543974">
        <w:t>т.р</w:t>
      </w:r>
      <w:proofErr w:type="spellEnd"/>
      <w:r w:rsidR="00231C9A" w:rsidRPr="00543974">
        <w:t>.;</w:t>
      </w:r>
    </w:p>
    <w:p w:rsidR="00231C9A" w:rsidRPr="00543974" w:rsidRDefault="001A060A" w:rsidP="00231C9A">
      <w:pPr>
        <w:pStyle w:val="a6"/>
        <w:numPr>
          <w:ilvl w:val="0"/>
          <w:numId w:val="18"/>
        </w:numPr>
      </w:pPr>
      <w:r w:rsidRPr="00543974">
        <w:t>в том числе: оплата труда работников взносы по соц</w:t>
      </w:r>
      <w:proofErr w:type="gramStart"/>
      <w:r w:rsidRPr="00543974">
        <w:t>.с</w:t>
      </w:r>
      <w:proofErr w:type="gramEnd"/>
      <w:r w:rsidRPr="00543974">
        <w:t xml:space="preserve">трахованию, командировочные расходы, </w:t>
      </w:r>
      <w:r w:rsidR="00231C9A" w:rsidRPr="00543974">
        <w:t>услуги связи, обслуживание оргтехники, приобретение программных продуктов, канцелярские товары, обслуживание пожарной сигнализации, приобретение ГСМ, ремонт автомобиля, покупка запчастей, обязательное страхование автомобиля, техническое обслуживание автомобилей, диспансеризация муниципальных служащих</w:t>
      </w:r>
      <w:r w:rsidR="000859ED" w:rsidRPr="00543974">
        <w:t>, оплата электроэнергии</w:t>
      </w:r>
      <w:r w:rsidR="00984D71" w:rsidRPr="00543974">
        <w:t xml:space="preserve"> и др.</w:t>
      </w:r>
      <w:r w:rsidR="00231C9A" w:rsidRPr="00543974">
        <w:t>).</w:t>
      </w:r>
    </w:p>
    <w:p w:rsidR="00231C9A" w:rsidRPr="00543974" w:rsidRDefault="00231C9A" w:rsidP="00231C9A">
      <w:pPr>
        <w:pStyle w:val="a6"/>
        <w:numPr>
          <w:ilvl w:val="0"/>
          <w:numId w:val="18"/>
        </w:numPr>
      </w:pPr>
      <w:r w:rsidRPr="00543974">
        <w:t>на исполнение полномочий по градостроительной деятельности (на содержание архитектора передаем в район)- 1</w:t>
      </w:r>
      <w:r w:rsidR="00984D71" w:rsidRPr="00543974">
        <w:t>79,5</w:t>
      </w:r>
      <w:r w:rsidRPr="00543974">
        <w:t xml:space="preserve"> </w:t>
      </w:r>
      <w:proofErr w:type="spellStart"/>
      <w:r w:rsidRPr="00543974">
        <w:t>т.р</w:t>
      </w:r>
      <w:proofErr w:type="spellEnd"/>
      <w:r w:rsidRPr="00543974">
        <w:t>.;</w:t>
      </w:r>
    </w:p>
    <w:p w:rsidR="00231C9A" w:rsidRPr="00543974" w:rsidRDefault="00231C9A" w:rsidP="00231C9A">
      <w:pPr>
        <w:pStyle w:val="a6"/>
        <w:numPr>
          <w:ilvl w:val="0"/>
          <w:numId w:val="18"/>
        </w:numPr>
      </w:pPr>
      <w:r w:rsidRPr="00543974">
        <w:t xml:space="preserve">на обеспечение деятельности финансовых, налоговых органов и органов надзора – </w:t>
      </w:r>
      <w:r w:rsidR="00984D71" w:rsidRPr="00543974">
        <w:t>802,1 тыс</w:t>
      </w:r>
      <w:r w:rsidR="00AF7CA0" w:rsidRPr="00543974">
        <w:t>.</w:t>
      </w:r>
      <w:r w:rsidR="00984D71" w:rsidRPr="00543974">
        <w:t xml:space="preserve"> руб. в том числе</w:t>
      </w:r>
      <w:r w:rsidR="00C5077A" w:rsidRPr="00543974">
        <w:t xml:space="preserve">: </w:t>
      </w:r>
      <w:r w:rsidR="00984D71" w:rsidRPr="00543974">
        <w:t>454,4</w:t>
      </w:r>
      <w:r w:rsidRPr="00543974">
        <w:t xml:space="preserve">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</w:t>
      </w:r>
      <w:r w:rsidR="00984D71" w:rsidRPr="00543974">
        <w:t>- финансовое управление, 347,7- контрольно счетный орган</w:t>
      </w:r>
      <w:r w:rsidRPr="00543974">
        <w:t>;</w:t>
      </w:r>
    </w:p>
    <w:p w:rsidR="00231C9A" w:rsidRPr="00543974" w:rsidRDefault="00231C9A" w:rsidP="00C5077A">
      <w:r w:rsidRPr="00543974">
        <w:t>Другие общегосударственные расходы составили</w:t>
      </w:r>
      <w:proofErr w:type="gramStart"/>
      <w:r w:rsidRPr="00543974">
        <w:t xml:space="preserve"> :</w:t>
      </w:r>
      <w:proofErr w:type="gramEnd"/>
    </w:p>
    <w:p w:rsidR="00231C9A" w:rsidRPr="00543974" w:rsidRDefault="00231C9A" w:rsidP="006F723C">
      <w:pPr>
        <w:pStyle w:val="a6"/>
        <w:numPr>
          <w:ilvl w:val="0"/>
          <w:numId w:val="26"/>
        </w:numPr>
      </w:pPr>
      <w:r w:rsidRPr="00543974">
        <w:t xml:space="preserve">выплата пенсии муниципальным служащим при выходе на пенсию– </w:t>
      </w:r>
      <w:r w:rsidR="0022639B" w:rsidRPr="00543974">
        <w:t>875,8</w:t>
      </w:r>
      <w:r w:rsidR="00C5077A" w:rsidRPr="00543974">
        <w:t xml:space="preserve"> </w:t>
      </w:r>
      <w:r w:rsidRPr="00543974">
        <w:t xml:space="preserve"> </w:t>
      </w:r>
      <w:proofErr w:type="spellStart"/>
      <w:r w:rsidRPr="00543974">
        <w:t>т.р</w:t>
      </w:r>
      <w:proofErr w:type="spellEnd"/>
      <w:r w:rsidRPr="00543974">
        <w:t>.;</w:t>
      </w:r>
    </w:p>
    <w:p w:rsidR="00231C9A" w:rsidRPr="00543974" w:rsidRDefault="003C2663" w:rsidP="006F723C">
      <w:pPr>
        <w:pStyle w:val="a6"/>
        <w:numPr>
          <w:ilvl w:val="0"/>
          <w:numId w:val="19"/>
        </w:numPr>
      </w:pPr>
      <w:r w:rsidRPr="00543974">
        <w:lastRenderedPageBreak/>
        <w:t>Резервный фонд</w:t>
      </w:r>
      <w:r w:rsidR="000859ED" w:rsidRPr="00543974">
        <w:t xml:space="preserve"> (выплата материальной помощи гражданам, пострадавшим при пожаре</w:t>
      </w:r>
      <w:r w:rsidR="00AF7CA0" w:rsidRPr="00543974">
        <w:t xml:space="preserve"> и погребение умерших, не имеющих родственников</w:t>
      </w:r>
      <w:r w:rsidR="000859ED" w:rsidRPr="00543974">
        <w:t xml:space="preserve">) </w:t>
      </w:r>
      <w:r w:rsidRPr="00543974">
        <w:t xml:space="preserve">– </w:t>
      </w:r>
      <w:r w:rsidR="00C5077A" w:rsidRPr="00543974">
        <w:t>58,1</w:t>
      </w:r>
      <w:r w:rsidRPr="00543974">
        <w:t xml:space="preserve"> </w:t>
      </w:r>
      <w:proofErr w:type="spellStart"/>
      <w:r w:rsidRPr="00543974">
        <w:t>т.р</w:t>
      </w:r>
      <w:proofErr w:type="spellEnd"/>
      <w:r w:rsidRPr="00543974">
        <w:t>.</w:t>
      </w:r>
    </w:p>
    <w:p w:rsidR="003C2663" w:rsidRPr="00543974" w:rsidRDefault="003C2663" w:rsidP="00231C9A">
      <w:pPr>
        <w:pStyle w:val="a6"/>
      </w:pPr>
    </w:p>
    <w:p w:rsidR="00231C9A" w:rsidRPr="00543974" w:rsidRDefault="00231C9A" w:rsidP="00231C9A">
      <w:pPr>
        <w:pStyle w:val="a6"/>
        <w:jc w:val="center"/>
        <w:rPr>
          <w:b/>
        </w:rPr>
      </w:pPr>
      <w:r w:rsidRPr="00543974">
        <w:rPr>
          <w:b/>
        </w:rPr>
        <w:t>2. Национальная оборона</w:t>
      </w:r>
    </w:p>
    <w:p w:rsidR="00231C9A" w:rsidRPr="00543974" w:rsidRDefault="00231C9A" w:rsidP="00231C9A">
      <w:pPr>
        <w:pStyle w:val="a6"/>
        <w:ind w:left="0"/>
      </w:pPr>
      <w:r w:rsidRPr="00543974">
        <w:t xml:space="preserve">     Расходы на национальную оборону за счет субвенции  из федерального бюджета  составили </w:t>
      </w:r>
      <w:r w:rsidR="00AF7CA0" w:rsidRPr="00543974">
        <w:t>231,5</w:t>
      </w:r>
      <w:r w:rsidRPr="00543974">
        <w:t xml:space="preserve"> тыс. руб. </w:t>
      </w:r>
      <w:r w:rsidRPr="00543974">
        <w:tab/>
      </w:r>
      <w:r w:rsidRPr="00543974">
        <w:tab/>
      </w:r>
    </w:p>
    <w:p w:rsidR="00231C9A" w:rsidRPr="00543974" w:rsidRDefault="00231C9A" w:rsidP="00231C9A">
      <w:pPr>
        <w:pStyle w:val="a6"/>
        <w:ind w:left="0"/>
      </w:pPr>
      <w:r w:rsidRPr="00543974">
        <w:t xml:space="preserve">     Средства направлены на осуществление первичного воинского учета на территориях сельских поселений ввиду отсутствия на этих территориях военкомата (оплата труда, покупка канцелярских товаров, оплата командировочных расходов, услуги связи).</w:t>
      </w:r>
    </w:p>
    <w:p w:rsidR="00231C9A" w:rsidRPr="00543974" w:rsidRDefault="00231C9A" w:rsidP="00231C9A">
      <w:pPr>
        <w:ind w:left="360"/>
        <w:jc w:val="center"/>
        <w:rPr>
          <w:b/>
        </w:rPr>
      </w:pPr>
    </w:p>
    <w:p w:rsidR="00231C9A" w:rsidRPr="00543974" w:rsidRDefault="00231C9A" w:rsidP="00231C9A">
      <w:pPr>
        <w:ind w:left="360"/>
        <w:jc w:val="center"/>
        <w:rPr>
          <w:b/>
        </w:rPr>
      </w:pPr>
      <w:r w:rsidRPr="00543974">
        <w:rPr>
          <w:b/>
        </w:rPr>
        <w:t>3. Национальная безопасность и правоохранительная деятельность</w:t>
      </w:r>
    </w:p>
    <w:p w:rsidR="00231C9A" w:rsidRPr="00543974" w:rsidRDefault="00231C9A" w:rsidP="00231C9A">
      <w:r w:rsidRPr="00543974">
        <w:t xml:space="preserve">Расходы по данной статье составили </w:t>
      </w:r>
      <w:r w:rsidR="00AF7CA0" w:rsidRPr="00543974">
        <w:t>80,0</w:t>
      </w:r>
      <w:r w:rsidRPr="00543974">
        <w:t xml:space="preserve"> 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.:</w:t>
      </w:r>
    </w:p>
    <w:p w:rsidR="00231C9A" w:rsidRPr="00543974" w:rsidRDefault="00231C9A" w:rsidP="00231C9A">
      <w:pPr>
        <w:pStyle w:val="a6"/>
        <w:numPr>
          <w:ilvl w:val="0"/>
          <w:numId w:val="20"/>
        </w:numPr>
      </w:pPr>
      <w:r w:rsidRPr="00543974">
        <w:t>обеспечение первичных мер пожарной безопасности  (оплата услу</w:t>
      </w:r>
      <w:r w:rsidR="00C70107" w:rsidRPr="00543974">
        <w:t>г по опашке населенных пунктов</w:t>
      </w:r>
      <w:r w:rsidR="000859ED" w:rsidRPr="00543974">
        <w:t>)</w:t>
      </w:r>
      <w:r w:rsidR="0036595F" w:rsidRPr="00543974">
        <w:t>.</w:t>
      </w:r>
    </w:p>
    <w:p w:rsidR="00231C9A" w:rsidRPr="00543974" w:rsidRDefault="00231C9A" w:rsidP="00231C9A">
      <w:pPr>
        <w:ind w:left="360"/>
        <w:jc w:val="center"/>
        <w:rPr>
          <w:b/>
        </w:rPr>
      </w:pPr>
    </w:p>
    <w:p w:rsidR="00231C9A" w:rsidRPr="00543974" w:rsidRDefault="00231C9A" w:rsidP="00231C9A">
      <w:pPr>
        <w:ind w:left="360"/>
        <w:jc w:val="center"/>
        <w:rPr>
          <w:b/>
        </w:rPr>
      </w:pPr>
      <w:r w:rsidRPr="00543974">
        <w:rPr>
          <w:b/>
        </w:rPr>
        <w:t>4. Национальная экономика</w:t>
      </w:r>
    </w:p>
    <w:p w:rsidR="00231C9A" w:rsidRPr="00543974" w:rsidRDefault="00231C9A" w:rsidP="00231C9A">
      <w:pPr>
        <w:ind w:left="360"/>
      </w:pPr>
      <w:r w:rsidRPr="00543974">
        <w:t xml:space="preserve">Расходы по данной статье составили </w:t>
      </w:r>
      <w:r w:rsidR="00AF7CA0" w:rsidRPr="00543974">
        <w:t>10 545,6</w:t>
      </w:r>
      <w:r w:rsidRPr="00543974">
        <w:t xml:space="preserve"> тыс. руб.:</w:t>
      </w:r>
    </w:p>
    <w:p w:rsidR="00231C9A" w:rsidRPr="00543974" w:rsidRDefault="00231C9A" w:rsidP="00091931">
      <w:pPr>
        <w:pStyle w:val="a6"/>
        <w:numPr>
          <w:ilvl w:val="0"/>
          <w:numId w:val="24"/>
        </w:numPr>
        <w:ind w:left="709" w:hanging="283"/>
        <w:rPr>
          <w:color w:val="000000" w:themeColor="text1"/>
        </w:rPr>
      </w:pPr>
      <w:r w:rsidRPr="00543974">
        <w:rPr>
          <w:b/>
          <w:i/>
        </w:rPr>
        <w:t xml:space="preserve">водное </w:t>
      </w:r>
      <w:r w:rsidRPr="00543974">
        <w:rPr>
          <w:b/>
          <w:i/>
          <w:color w:val="000000" w:themeColor="text1"/>
        </w:rPr>
        <w:t>хозяйство</w:t>
      </w:r>
      <w:r w:rsidRPr="00543974">
        <w:rPr>
          <w:color w:val="000000" w:themeColor="text1"/>
        </w:rPr>
        <w:t xml:space="preserve"> – </w:t>
      </w:r>
      <w:r w:rsidR="0036595F" w:rsidRPr="00543974">
        <w:rPr>
          <w:color w:val="000000" w:themeColor="text1"/>
        </w:rPr>
        <w:t>87,8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 (</w:t>
      </w:r>
      <w:proofErr w:type="spellStart"/>
      <w:r w:rsidRPr="00543974">
        <w:rPr>
          <w:color w:val="000000" w:themeColor="text1"/>
        </w:rPr>
        <w:t>предпаводковые</w:t>
      </w:r>
      <w:proofErr w:type="spellEnd"/>
      <w:r w:rsidRPr="00543974">
        <w:rPr>
          <w:color w:val="000000" w:themeColor="text1"/>
        </w:rPr>
        <w:t xml:space="preserve"> работы и страхование ГТС);</w:t>
      </w:r>
    </w:p>
    <w:p w:rsidR="00231C9A" w:rsidRPr="00543974" w:rsidRDefault="00231C9A" w:rsidP="00091931">
      <w:pPr>
        <w:pStyle w:val="a6"/>
        <w:numPr>
          <w:ilvl w:val="0"/>
          <w:numId w:val="24"/>
        </w:numPr>
        <w:ind w:left="709" w:hanging="283"/>
        <w:rPr>
          <w:color w:val="000000" w:themeColor="text1"/>
        </w:rPr>
      </w:pPr>
      <w:r w:rsidRPr="00543974">
        <w:rPr>
          <w:b/>
          <w:i/>
          <w:color w:val="000000" w:themeColor="text1"/>
        </w:rPr>
        <w:t xml:space="preserve">транспорт </w:t>
      </w:r>
      <w:r w:rsidRPr="00543974">
        <w:rPr>
          <w:color w:val="000000" w:themeColor="text1"/>
        </w:rPr>
        <w:t xml:space="preserve">– </w:t>
      </w:r>
      <w:r w:rsidR="0036595F" w:rsidRPr="00543974">
        <w:rPr>
          <w:color w:val="000000" w:themeColor="text1"/>
        </w:rPr>
        <w:t>243,1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 организация паромной переправы</w:t>
      </w:r>
      <w:proofErr w:type="gramStart"/>
      <w:r w:rsidRPr="00543974">
        <w:rPr>
          <w:color w:val="000000" w:themeColor="text1"/>
        </w:rPr>
        <w:t xml:space="preserve"> ;</w:t>
      </w:r>
      <w:proofErr w:type="gramEnd"/>
    </w:p>
    <w:p w:rsidR="00231C9A" w:rsidRPr="00543974" w:rsidRDefault="00231C9A" w:rsidP="00091931">
      <w:pPr>
        <w:pStyle w:val="a6"/>
        <w:numPr>
          <w:ilvl w:val="0"/>
          <w:numId w:val="24"/>
        </w:numPr>
        <w:ind w:left="709" w:hanging="283"/>
        <w:rPr>
          <w:color w:val="000000" w:themeColor="text1"/>
        </w:rPr>
      </w:pPr>
      <w:r w:rsidRPr="00543974">
        <w:rPr>
          <w:b/>
          <w:i/>
          <w:color w:val="000000" w:themeColor="text1"/>
        </w:rPr>
        <w:t>дорожное хозяйство</w:t>
      </w:r>
      <w:r w:rsidRPr="00543974">
        <w:rPr>
          <w:color w:val="000000" w:themeColor="text1"/>
        </w:rPr>
        <w:t xml:space="preserve"> – </w:t>
      </w:r>
      <w:r w:rsidR="0036595F" w:rsidRPr="00543974">
        <w:rPr>
          <w:color w:val="000000" w:themeColor="text1"/>
        </w:rPr>
        <w:t xml:space="preserve">9067,9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.:</w:t>
      </w:r>
    </w:p>
    <w:p w:rsidR="00231C9A" w:rsidRPr="00543974" w:rsidRDefault="00231C9A" w:rsidP="00231C9A">
      <w:pPr>
        <w:pStyle w:val="a6"/>
        <w:numPr>
          <w:ilvl w:val="0"/>
          <w:numId w:val="16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Содержание автомобильных дорог – </w:t>
      </w:r>
      <w:r w:rsidR="0036595F" w:rsidRPr="00543974">
        <w:rPr>
          <w:color w:val="000000" w:themeColor="text1"/>
        </w:rPr>
        <w:t>1872,6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.:</w:t>
      </w:r>
    </w:p>
    <w:p w:rsidR="00ED0EDE" w:rsidRPr="00543974" w:rsidRDefault="00DD602B" w:rsidP="00DD602B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           </w:t>
      </w:r>
      <w:r w:rsidR="00ED0EDE" w:rsidRPr="00543974">
        <w:rPr>
          <w:color w:val="000000" w:themeColor="text1"/>
        </w:rPr>
        <w:t>- содержание дорог межмуниципального значения -1</w:t>
      </w:r>
      <w:r w:rsidR="0036595F" w:rsidRPr="00543974">
        <w:rPr>
          <w:color w:val="000000" w:themeColor="text1"/>
        </w:rPr>
        <w:t>96,9</w:t>
      </w:r>
    </w:p>
    <w:p w:rsidR="00DD602B" w:rsidRPr="00543974" w:rsidRDefault="00DD602B" w:rsidP="00DD602B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           </w:t>
      </w:r>
      <w:r w:rsidR="00231C9A" w:rsidRPr="00543974">
        <w:rPr>
          <w:color w:val="000000" w:themeColor="text1"/>
        </w:rPr>
        <w:t>-  Ремонт  дороги</w:t>
      </w:r>
      <w:proofErr w:type="gramStart"/>
      <w:r w:rsidR="00231C9A" w:rsidRPr="00543974">
        <w:rPr>
          <w:color w:val="000000" w:themeColor="text1"/>
        </w:rPr>
        <w:t xml:space="preserve"> :</w:t>
      </w:r>
      <w:proofErr w:type="gramEnd"/>
      <w:r w:rsidR="00231C9A" w:rsidRPr="00543974">
        <w:rPr>
          <w:color w:val="000000" w:themeColor="text1"/>
        </w:rPr>
        <w:t xml:space="preserve"> </w:t>
      </w:r>
    </w:p>
    <w:p w:rsidR="0036595F" w:rsidRPr="00543974" w:rsidRDefault="0036595F" w:rsidP="00DD602B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               </w:t>
      </w:r>
      <w:proofErr w:type="spellStart"/>
      <w:r w:rsidRPr="00543974">
        <w:rPr>
          <w:color w:val="000000" w:themeColor="text1"/>
        </w:rPr>
        <w:t>с</w:t>
      </w:r>
      <w:proofErr w:type="gramStart"/>
      <w:r w:rsidRPr="00543974">
        <w:rPr>
          <w:color w:val="000000" w:themeColor="text1"/>
        </w:rPr>
        <w:t>.Г</w:t>
      </w:r>
      <w:proofErr w:type="gramEnd"/>
      <w:r w:rsidRPr="00543974">
        <w:rPr>
          <w:color w:val="000000" w:themeColor="text1"/>
        </w:rPr>
        <w:t>ородище</w:t>
      </w:r>
      <w:proofErr w:type="spellEnd"/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ул.Южная</w:t>
      </w:r>
      <w:proofErr w:type="spellEnd"/>
      <w:r w:rsidRPr="00543974">
        <w:rPr>
          <w:color w:val="000000" w:themeColor="text1"/>
        </w:rPr>
        <w:t xml:space="preserve">  - 4 434,1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DD602B" w:rsidRPr="00543974" w:rsidRDefault="00ED0EDE" w:rsidP="0036595F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               </w:t>
      </w:r>
      <w:proofErr w:type="spellStart"/>
      <w:r w:rsidR="0036595F" w:rsidRPr="00543974">
        <w:rPr>
          <w:color w:val="000000" w:themeColor="text1"/>
        </w:rPr>
        <w:t>д</w:t>
      </w:r>
      <w:proofErr w:type="gramStart"/>
      <w:r w:rsidR="0036595F" w:rsidRPr="00543974">
        <w:rPr>
          <w:color w:val="000000" w:themeColor="text1"/>
        </w:rPr>
        <w:t>.С</w:t>
      </w:r>
      <w:proofErr w:type="gramEnd"/>
      <w:r w:rsidR="0036595F" w:rsidRPr="00543974">
        <w:rPr>
          <w:color w:val="000000" w:themeColor="text1"/>
        </w:rPr>
        <w:t>тепина</w:t>
      </w:r>
      <w:proofErr w:type="spellEnd"/>
      <w:r w:rsidR="0036595F" w:rsidRPr="00543974">
        <w:rPr>
          <w:color w:val="000000" w:themeColor="text1"/>
        </w:rPr>
        <w:t xml:space="preserve"> </w:t>
      </w:r>
      <w:proofErr w:type="spellStart"/>
      <w:r w:rsidR="0036595F" w:rsidRPr="00543974">
        <w:rPr>
          <w:color w:val="000000" w:themeColor="text1"/>
        </w:rPr>
        <w:t>пер.Малышева</w:t>
      </w:r>
      <w:proofErr w:type="spellEnd"/>
      <w:r w:rsidR="0036595F" w:rsidRPr="00543974">
        <w:rPr>
          <w:color w:val="000000" w:themeColor="text1"/>
        </w:rPr>
        <w:t xml:space="preserve"> – 2559,9 </w:t>
      </w:r>
      <w:proofErr w:type="spellStart"/>
      <w:r w:rsidR="0036595F" w:rsidRPr="00543974">
        <w:rPr>
          <w:color w:val="000000" w:themeColor="text1"/>
        </w:rPr>
        <w:t>т.р</w:t>
      </w:r>
      <w:proofErr w:type="spellEnd"/>
      <w:r w:rsidR="0036595F" w:rsidRPr="00543974">
        <w:rPr>
          <w:color w:val="000000" w:themeColor="text1"/>
        </w:rPr>
        <w:t>.</w:t>
      </w:r>
    </w:p>
    <w:p w:rsidR="00DD602B" w:rsidRPr="00543974" w:rsidRDefault="00DD602B" w:rsidP="00DD602B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          </w:t>
      </w:r>
      <w:r w:rsidR="00231C9A" w:rsidRPr="00543974">
        <w:rPr>
          <w:color w:val="000000" w:themeColor="text1"/>
        </w:rPr>
        <w:t>- Другие вопросы в области национальной экономики (разработка</w:t>
      </w:r>
      <w:r w:rsidR="0036595F" w:rsidRPr="00543974">
        <w:rPr>
          <w:color w:val="000000" w:themeColor="text1"/>
        </w:rPr>
        <w:t xml:space="preserve">, оформление и внесение изменений в генеральный план поселения, правила землепользования и застройки) – 1146,8 </w:t>
      </w:r>
      <w:proofErr w:type="spellStart"/>
      <w:r w:rsidR="0036595F" w:rsidRPr="00543974">
        <w:rPr>
          <w:color w:val="000000" w:themeColor="text1"/>
        </w:rPr>
        <w:t>т.р</w:t>
      </w:r>
      <w:proofErr w:type="spellEnd"/>
      <w:r w:rsidR="0036595F" w:rsidRPr="00543974">
        <w:rPr>
          <w:color w:val="000000" w:themeColor="text1"/>
        </w:rPr>
        <w:t>.</w:t>
      </w:r>
    </w:p>
    <w:p w:rsidR="00DD602B" w:rsidRPr="00543974" w:rsidRDefault="00DD602B" w:rsidP="00543974">
      <w:pPr>
        <w:rPr>
          <w:b/>
        </w:rPr>
      </w:pPr>
      <w:r w:rsidRPr="00543974">
        <w:rPr>
          <w:color w:val="FF0000"/>
        </w:rPr>
        <w:t xml:space="preserve">            </w:t>
      </w:r>
    </w:p>
    <w:p w:rsidR="00DD602B" w:rsidRPr="00543974" w:rsidRDefault="00DD602B" w:rsidP="00DD602B">
      <w:pPr>
        <w:jc w:val="center"/>
        <w:rPr>
          <w:b/>
        </w:rPr>
      </w:pPr>
      <w:r w:rsidRPr="00543974">
        <w:rPr>
          <w:b/>
        </w:rPr>
        <w:t>5. Жилищно-коммунальное хозяйство.</w:t>
      </w:r>
    </w:p>
    <w:p w:rsidR="00DD602B" w:rsidRPr="00543974" w:rsidRDefault="00DD602B" w:rsidP="00DD602B">
      <w:pPr>
        <w:ind w:left="284"/>
      </w:pPr>
      <w:r w:rsidRPr="00543974">
        <w:t xml:space="preserve">  В 201</w:t>
      </w:r>
      <w:r w:rsidR="0061720A" w:rsidRPr="00543974">
        <w:t>9</w:t>
      </w:r>
      <w:r w:rsidRPr="00543974">
        <w:t xml:space="preserve"> году расходы по статьям составили: </w:t>
      </w:r>
      <w:r w:rsidR="0061720A" w:rsidRPr="00543974">
        <w:t>10 813,8</w:t>
      </w:r>
      <w:r w:rsidRPr="00543974">
        <w:t xml:space="preserve"> тыс. руб.</w:t>
      </w:r>
    </w:p>
    <w:p w:rsidR="00DD602B" w:rsidRPr="00543974" w:rsidRDefault="00DD602B" w:rsidP="00DD602B">
      <w:pPr>
        <w:ind w:left="284"/>
      </w:pPr>
    </w:p>
    <w:p w:rsidR="00DD602B" w:rsidRPr="00543974" w:rsidRDefault="00DD602B" w:rsidP="00DD602B">
      <w:pPr>
        <w:pStyle w:val="a6"/>
        <w:numPr>
          <w:ilvl w:val="0"/>
          <w:numId w:val="17"/>
        </w:numPr>
        <w:ind w:left="284" w:firstLine="0"/>
        <w:rPr>
          <w:color w:val="000000" w:themeColor="text1"/>
        </w:rPr>
      </w:pPr>
      <w:r w:rsidRPr="00543974">
        <w:rPr>
          <w:b/>
          <w:color w:val="000000" w:themeColor="text1"/>
        </w:rPr>
        <w:t xml:space="preserve">Жилищное хозяйство – </w:t>
      </w:r>
      <w:r w:rsidR="0061720A" w:rsidRPr="00543974">
        <w:rPr>
          <w:b/>
          <w:color w:val="000000" w:themeColor="text1"/>
        </w:rPr>
        <w:t xml:space="preserve">2 448,8 </w:t>
      </w:r>
      <w:r w:rsidRPr="00543974">
        <w:rPr>
          <w:b/>
          <w:color w:val="000000" w:themeColor="text1"/>
        </w:rPr>
        <w:t xml:space="preserve"> </w:t>
      </w:r>
      <w:proofErr w:type="spellStart"/>
      <w:r w:rsidRPr="00543974">
        <w:rPr>
          <w:b/>
          <w:color w:val="000000" w:themeColor="text1"/>
        </w:rPr>
        <w:t>т.р</w:t>
      </w:r>
      <w:proofErr w:type="spellEnd"/>
      <w:r w:rsidRPr="00543974">
        <w:rPr>
          <w:b/>
          <w:color w:val="000000" w:themeColor="text1"/>
        </w:rPr>
        <w:t>.:</w:t>
      </w:r>
    </w:p>
    <w:p w:rsidR="00DD602B" w:rsidRPr="00543974" w:rsidRDefault="00DD602B" w:rsidP="00DD602B">
      <w:pPr>
        <w:pStyle w:val="a6"/>
        <w:numPr>
          <w:ilvl w:val="0"/>
          <w:numId w:val="21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взносы на капитальный ремонт общего имущества в МКД – </w:t>
      </w:r>
      <w:r w:rsidR="0061720A" w:rsidRPr="00543974">
        <w:rPr>
          <w:color w:val="000000" w:themeColor="text1"/>
        </w:rPr>
        <w:t>102,5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.;</w:t>
      </w:r>
    </w:p>
    <w:p w:rsidR="00DD602B" w:rsidRPr="00543974" w:rsidRDefault="00DD602B" w:rsidP="00DD602B">
      <w:pPr>
        <w:pStyle w:val="a6"/>
        <w:numPr>
          <w:ilvl w:val="0"/>
          <w:numId w:val="21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капитальный ремонт муниципального жилья – </w:t>
      </w:r>
      <w:r w:rsidR="0061720A" w:rsidRPr="00543974">
        <w:rPr>
          <w:color w:val="000000" w:themeColor="text1"/>
        </w:rPr>
        <w:t xml:space="preserve">475 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.;</w:t>
      </w:r>
    </w:p>
    <w:p w:rsidR="00DD602B" w:rsidRPr="00543974" w:rsidRDefault="00DD602B" w:rsidP="00DD602B">
      <w:pPr>
        <w:pStyle w:val="a6"/>
        <w:numPr>
          <w:ilvl w:val="0"/>
          <w:numId w:val="21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разработка смет на ремонт – </w:t>
      </w:r>
      <w:r w:rsidR="0061720A" w:rsidRPr="00543974">
        <w:rPr>
          <w:color w:val="000000" w:themeColor="text1"/>
        </w:rPr>
        <w:t xml:space="preserve">17,3 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134716" w:rsidRPr="00543974" w:rsidRDefault="0061720A" w:rsidP="00DD602B">
      <w:pPr>
        <w:pStyle w:val="a6"/>
        <w:numPr>
          <w:ilvl w:val="0"/>
          <w:numId w:val="21"/>
        </w:numPr>
        <w:rPr>
          <w:color w:val="000000" w:themeColor="text1"/>
        </w:rPr>
      </w:pPr>
      <w:r w:rsidRPr="00543974">
        <w:rPr>
          <w:color w:val="000000" w:themeColor="text1"/>
        </w:rPr>
        <w:t>приобретение жилого помещения путем инвестирования в строительство (</w:t>
      </w:r>
      <w:proofErr w:type="spellStart"/>
      <w:r w:rsidRPr="00543974">
        <w:rPr>
          <w:color w:val="000000" w:themeColor="text1"/>
        </w:rPr>
        <w:t>д</w:t>
      </w:r>
      <w:proofErr w:type="gramStart"/>
      <w:r w:rsidRPr="00543974">
        <w:rPr>
          <w:color w:val="000000" w:themeColor="text1"/>
        </w:rPr>
        <w:t>.В</w:t>
      </w:r>
      <w:proofErr w:type="gramEnd"/>
      <w:r w:rsidRPr="00543974">
        <w:rPr>
          <w:color w:val="000000" w:themeColor="text1"/>
        </w:rPr>
        <w:t>язовка</w:t>
      </w:r>
      <w:proofErr w:type="spellEnd"/>
      <w:r w:rsidRPr="00543974">
        <w:rPr>
          <w:color w:val="000000" w:themeColor="text1"/>
        </w:rPr>
        <w:t xml:space="preserve">) 1854,0 </w:t>
      </w:r>
      <w:r w:rsidR="00134716" w:rsidRPr="00543974">
        <w:rPr>
          <w:color w:val="000000" w:themeColor="text1"/>
        </w:rPr>
        <w:t xml:space="preserve"> </w:t>
      </w:r>
      <w:proofErr w:type="spellStart"/>
      <w:r w:rsidR="00134716" w:rsidRPr="00543974">
        <w:rPr>
          <w:color w:val="000000" w:themeColor="text1"/>
        </w:rPr>
        <w:t>т.р</w:t>
      </w:r>
      <w:proofErr w:type="spellEnd"/>
      <w:r w:rsidR="00134716" w:rsidRPr="00543974">
        <w:rPr>
          <w:color w:val="000000" w:themeColor="text1"/>
        </w:rPr>
        <w:t>.</w:t>
      </w:r>
    </w:p>
    <w:p w:rsidR="00DD602B" w:rsidRPr="00543974" w:rsidRDefault="001D46CC" w:rsidP="00DD602B">
      <w:pPr>
        <w:pStyle w:val="a6"/>
        <w:numPr>
          <w:ilvl w:val="0"/>
          <w:numId w:val="17"/>
        </w:numPr>
        <w:ind w:left="284" w:firstLine="0"/>
        <w:rPr>
          <w:color w:val="000000" w:themeColor="text1"/>
        </w:rPr>
      </w:pPr>
      <w:r w:rsidRPr="00543974">
        <w:rPr>
          <w:b/>
          <w:color w:val="000000" w:themeColor="text1"/>
        </w:rPr>
        <w:t xml:space="preserve">Коммунальное хозяйство – </w:t>
      </w:r>
      <w:r w:rsidR="0061720A" w:rsidRPr="00543974">
        <w:rPr>
          <w:b/>
          <w:color w:val="000000" w:themeColor="text1"/>
        </w:rPr>
        <w:t>607</w:t>
      </w:r>
      <w:r w:rsidR="00DD602B" w:rsidRPr="00543974">
        <w:rPr>
          <w:b/>
          <w:color w:val="000000" w:themeColor="text1"/>
        </w:rPr>
        <w:t>,</w:t>
      </w:r>
      <w:r w:rsidRPr="00543974">
        <w:rPr>
          <w:b/>
          <w:color w:val="000000" w:themeColor="text1"/>
        </w:rPr>
        <w:t>4</w:t>
      </w:r>
      <w:r w:rsidR="00DD602B" w:rsidRPr="00543974">
        <w:rPr>
          <w:b/>
          <w:color w:val="000000" w:themeColor="text1"/>
        </w:rPr>
        <w:t xml:space="preserve"> </w:t>
      </w:r>
      <w:proofErr w:type="spellStart"/>
      <w:r w:rsidR="00DD602B" w:rsidRPr="00543974">
        <w:rPr>
          <w:b/>
          <w:color w:val="000000" w:themeColor="text1"/>
        </w:rPr>
        <w:t>т.р</w:t>
      </w:r>
      <w:proofErr w:type="spellEnd"/>
      <w:r w:rsidR="00DD602B" w:rsidRPr="00543974">
        <w:rPr>
          <w:b/>
          <w:color w:val="000000" w:themeColor="text1"/>
        </w:rPr>
        <w:t>.:</w:t>
      </w:r>
    </w:p>
    <w:p w:rsidR="0061720A" w:rsidRPr="00543974" w:rsidRDefault="0061720A" w:rsidP="00DD602B">
      <w:pPr>
        <w:pStyle w:val="a6"/>
        <w:numPr>
          <w:ilvl w:val="0"/>
          <w:numId w:val="22"/>
        </w:numPr>
        <w:rPr>
          <w:color w:val="000000" w:themeColor="text1"/>
        </w:rPr>
      </w:pPr>
      <w:r w:rsidRPr="00543974">
        <w:rPr>
          <w:color w:val="000000" w:themeColor="text1"/>
        </w:rPr>
        <w:t>Ремонт водонапорной башни (</w:t>
      </w:r>
      <w:proofErr w:type="spellStart"/>
      <w:r w:rsidRPr="00543974">
        <w:rPr>
          <w:color w:val="000000" w:themeColor="text1"/>
        </w:rPr>
        <w:t>д</w:t>
      </w:r>
      <w:proofErr w:type="gramStart"/>
      <w:r w:rsidRPr="00543974">
        <w:rPr>
          <w:color w:val="000000" w:themeColor="text1"/>
        </w:rPr>
        <w:t>.П</w:t>
      </w:r>
      <w:proofErr w:type="gramEnd"/>
      <w:r w:rsidRPr="00543974">
        <w:rPr>
          <w:color w:val="000000" w:themeColor="text1"/>
        </w:rPr>
        <w:t>алецкова</w:t>
      </w:r>
      <w:proofErr w:type="spellEnd"/>
      <w:r w:rsidRPr="00543974">
        <w:rPr>
          <w:color w:val="000000" w:themeColor="text1"/>
        </w:rPr>
        <w:t xml:space="preserve">) – 406,8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DD602B" w:rsidRPr="00543974" w:rsidRDefault="00DD602B" w:rsidP="00DD602B">
      <w:pPr>
        <w:pStyle w:val="a6"/>
        <w:numPr>
          <w:ilvl w:val="0"/>
          <w:numId w:val="22"/>
        </w:numPr>
        <w:rPr>
          <w:color w:val="000000" w:themeColor="text1"/>
        </w:rPr>
      </w:pPr>
      <w:r w:rsidRPr="00543974">
        <w:rPr>
          <w:color w:val="000000" w:themeColor="text1"/>
        </w:rPr>
        <w:t>замена глубинных насосов</w:t>
      </w:r>
      <w:r w:rsidR="0061728C" w:rsidRPr="00543974">
        <w:rPr>
          <w:color w:val="000000" w:themeColor="text1"/>
        </w:rPr>
        <w:t xml:space="preserve"> и ремонт водонапорных башен, </w:t>
      </w:r>
      <w:r w:rsidRPr="00543974">
        <w:rPr>
          <w:color w:val="000000" w:themeColor="text1"/>
        </w:rPr>
        <w:t xml:space="preserve">оплата электроэнергии по водонапорным башням –  </w:t>
      </w:r>
      <w:r w:rsidR="0061720A" w:rsidRPr="00543974">
        <w:rPr>
          <w:color w:val="000000" w:themeColor="text1"/>
        </w:rPr>
        <w:t xml:space="preserve">200,6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6D0B34" w:rsidRPr="00543974" w:rsidRDefault="006D0B34" w:rsidP="00DD602B">
      <w:pPr>
        <w:pStyle w:val="a6"/>
        <w:numPr>
          <w:ilvl w:val="0"/>
          <w:numId w:val="22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компенсация сверхнормативных потерь – 68,2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543974" w:rsidRDefault="00617ED9" w:rsidP="00543974">
      <w:pPr>
        <w:pStyle w:val="a4"/>
        <w:numPr>
          <w:ilvl w:val="0"/>
          <w:numId w:val="17"/>
        </w:numPr>
        <w:rPr>
          <w:color w:val="000000" w:themeColor="text1"/>
        </w:rPr>
      </w:pPr>
      <w:r w:rsidRPr="00543974">
        <w:rPr>
          <w:b/>
          <w:color w:val="000000" w:themeColor="text1"/>
        </w:rPr>
        <w:t>Благоустройство</w:t>
      </w:r>
    </w:p>
    <w:p w:rsidR="00F442DA" w:rsidRPr="00543974" w:rsidRDefault="00F442DA" w:rsidP="00543974">
      <w:pPr>
        <w:pStyle w:val="a4"/>
        <w:ind w:left="720"/>
        <w:rPr>
          <w:color w:val="000000" w:themeColor="text1"/>
        </w:rPr>
      </w:pPr>
      <w:r w:rsidRPr="00543974">
        <w:rPr>
          <w:color w:val="000000" w:themeColor="text1"/>
        </w:rPr>
        <w:t>Расходы по данному разделу в 201</w:t>
      </w:r>
      <w:r w:rsidR="0061720A" w:rsidRPr="00543974">
        <w:rPr>
          <w:color w:val="000000" w:themeColor="text1"/>
        </w:rPr>
        <w:t>9</w:t>
      </w:r>
      <w:r w:rsidRPr="00543974">
        <w:rPr>
          <w:color w:val="000000" w:themeColor="text1"/>
        </w:rPr>
        <w:t xml:space="preserve"> году составили </w:t>
      </w:r>
      <w:r w:rsidR="0061720A" w:rsidRPr="00543974">
        <w:rPr>
          <w:color w:val="000000" w:themeColor="text1"/>
        </w:rPr>
        <w:t>7689,4</w:t>
      </w:r>
      <w:r w:rsidRPr="00543974">
        <w:rPr>
          <w:color w:val="000000" w:themeColor="text1"/>
        </w:rPr>
        <w:t xml:space="preserve"> тыс.</w:t>
      </w:r>
      <w:r w:rsidR="0061720A" w:rsidRPr="00543974">
        <w:rPr>
          <w:color w:val="000000" w:themeColor="text1"/>
        </w:rPr>
        <w:t xml:space="preserve"> </w:t>
      </w:r>
      <w:r w:rsidRPr="00543974">
        <w:rPr>
          <w:color w:val="000000" w:themeColor="text1"/>
        </w:rPr>
        <w:t>рублей</w:t>
      </w:r>
      <w:proofErr w:type="gramStart"/>
      <w:r w:rsidRPr="00543974">
        <w:rPr>
          <w:color w:val="000000" w:themeColor="text1"/>
        </w:rPr>
        <w:t xml:space="preserve"> </w:t>
      </w:r>
      <w:r w:rsidR="0061720A" w:rsidRPr="00543974">
        <w:rPr>
          <w:color w:val="000000" w:themeColor="text1"/>
        </w:rPr>
        <w:t>.</w:t>
      </w:r>
      <w:proofErr w:type="gramEnd"/>
      <w:r w:rsidR="00543974">
        <w:rPr>
          <w:color w:val="000000" w:themeColor="text1"/>
        </w:rPr>
        <w:t xml:space="preserve">                         </w:t>
      </w:r>
      <w:r w:rsidRPr="00543974">
        <w:rPr>
          <w:color w:val="000000" w:themeColor="text1"/>
        </w:rPr>
        <w:t>Мероприятия:</w:t>
      </w:r>
    </w:p>
    <w:p w:rsidR="00F442DA" w:rsidRPr="00543974" w:rsidRDefault="00F442DA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 xml:space="preserve">Уличное освещение – </w:t>
      </w:r>
      <w:r w:rsidR="0061720A" w:rsidRPr="00543974">
        <w:rPr>
          <w:color w:val="000000" w:themeColor="text1"/>
        </w:rPr>
        <w:t xml:space="preserve">2 213,0 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F442DA" w:rsidRPr="00543974" w:rsidRDefault="00F442DA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 xml:space="preserve">Содержание мест захоронения – </w:t>
      </w:r>
      <w:r w:rsidR="0061720A" w:rsidRPr="00543974">
        <w:rPr>
          <w:color w:val="000000" w:themeColor="text1"/>
        </w:rPr>
        <w:t>64,3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F442DA" w:rsidRPr="00543974" w:rsidRDefault="00F442DA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 xml:space="preserve">Уборка мусора с территории населенных пунктов – </w:t>
      </w:r>
      <w:r w:rsidR="0061720A" w:rsidRPr="00543974">
        <w:rPr>
          <w:color w:val="000000" w:themeColor="text1"/>
        </w:rPr>
        <w:t>254,4</w:t>
      </w:r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61728C" w:rsidRPr="00543974" w:rsidRDefault="0061728C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>Озеленение-2</w:t>
      </w:r>
      <w:r w:rsidR="0061720A" w:rsidRPr="00543974">
        <w:rPr>
          <w:color w:val="000000" w:themeColor="text1"/>
        </w:rPr>
        <w:t>5</w:t>
      </w:r>
      <w:r w:rsidRPr="00543974">
        <w:rPr>
          <w:color w:val="000000" w:themeColor="text1"/>
        </w:rPr>
        <w:t>5,</w:t>
      </w:r>
      <w:r w:rsidR="0061720A" w:rsidRPr="00543974">
        <w:rPr>
          <w:color w:val="000000" w:themeColor="text1"/>
        </w:rPr>
        <w:t xml:space="preserve">7 </w:t>
      </w:r>
      <w:proofErr w:type="spellStart"/>
      <w:r w:rsidR="0061720A" w:rsidRPr="00543974">
        <w:rPr>
          <w:color w:val="000000" w:themeColor="text1"/>
        </w:rPr>
        <w:t>т.р</w:t>
      </w:r>
      <w:proofErr w:type="spellEnd"/>
      <w:r w:rsidR="0061720A" w:rsidRPr="00543974">
        <w:rPr>
          <w:color w:val="000000" w:themeColor="text1"/>
        </w:rPr>
        <w:t>.</w:t>
      </w:r>
    </w:p>
    <w:p w:rsidR="00F442DA" w:rsidRPr="00543974" w:rsidRDefault="00F442DA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proofErr w:type="spellStart"/>
      <w:r w:rsidRPr="00543974">
        <w:rPr>
          <w:color w:val="000000" w:themeColor="text1"/>
        </w:rPr>
        <w:t>Окашивание</w:t>
      </w:r>
      <w:proofErr w:type="spellEnd"/>
      <w:r w:rsidRPr="00543974">
        <w:rPr>
          <w:color w:val="000000" w:themeColor="text1"/>
        </w:rPr>
        <w:t xml:space="preserve"> территорий, вырубка аварийных деревьев, конкурс – </w:t>
      </w:r>
      <w:r w:rsidR="001D46CC" w:rsidRPr="00543974">
        <w:rPr>
          <w:color w:val="000000" w:themeColor="text1"/>
        </w:rPr>
        <w:t>3</w:t>
      </w:r>
      <w:r w:rsidR="0061720A" w:rsidRPr="00543974">
        <w:rPr>
          <w:color w:val="000000" w:themeColor="text1"/>
        </w:rPr>
        <w:t>24,7</w:t>
      </w:r>
      <w:r w:rsidR="001D46CC"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61720A" w:rsidRPr="00543974" w:rsidRDefault="0061720A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 xml:space="preserve">Модернизация уличного освещения  -2 510,2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>.</w:t>
      </w:r>
    </w:p>
    <w:p w:rsidR="006D0B34" w:rsidRPr="00543974" w:rsidRDefault="006D0B34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lastRenderedPageBreak/>
        <w:t xml:space="preserve">Создание и обустройство комбинированной спортивной и детской игровой площадки в </w:t>
      </w:r>
      <w:proofErr w:type="spellStart"/>
      <w:r w:rsidRPr="00543974">
        <w:rPr>
          <w:color w:val="000000" w:themeColor="text1"/>
        </w:rPr>
        <w:t>д</w:t>
      </w:r>
      <w:proofErr w:type="gramStart"/>
      <w:r w:rsidRPr="00543974">
        <w:rPr>
          <w:color w:val="000000" w:themeColor="text1"/>
        </w:rPr>
        <w:t>.Н</w:t>
      </w:r>
      <w:proofErr w:type="gramEnd"/>
      <w:r w:rsidRPr="00543974">
        <w:rPr>
          <w:color w:val="000000" w:themeColor="text1"/>
        </w:rPr>
        <w:t>ижняя</w:t>
      </w:r>
      <w:proofErr w:type="spellEnd"/>
      <w:r w:rsidRPr="00543974">
        <w:rPr>
          <w:color w:val="000000" w:themeColor="text1"/>
        </w:rPr>
        <w:t xml:space="preserve"> </w:t>
      </w:r>
      <w:proofErr w:type="spellStart"/>
      <w:r w:rsidRPr="00543974">
        <w:rPr>
          <w:color w:val="000000" w:themeColor="text1"/>
        </w:rPr>
        <w:t>Иленка</w:t>
      </w:r>
      <w:proofErr w:type="spellEnd"/>
      <w:r w:rsidRPr="00543974">
        <w:rPr>
          <w:color w:val="000000" w:themeColor="text1"/>
        </w:rPr>
        <w:t xml:space="preserve"> – 1 989,4 </w:t>
      </w:r>
      <w:proofErr w:type="spellStart"/>
      <w:r w:rsidRPr="00543974">
        <w:rPr>
          <w:color w:val="000000" w:themeColor="text1"/>
        </w:rPr>
        <w:t>т.р</w:t>
      </w:r>
      <w:proofErr w:type="spellEnd"/>
      <w:r w:rsidRPr="00543974">
        <w:rPr>
          <w:color w:val="000000" w:themeColor="text1"/>
        </w:rPr>
        <w:t xml:space="preserve">. </w:t>
      </w:r>
    </w:p>
    <w:p w:rsidR="00F442DA" w:rsidRPr="00543974" w:rsidRDefault="00F442DA" w:rsidP="00DD602B">
      <w:pPr>
        <w:pStyle w:val="a6"/>
        <w:numPr>
          <w:ilvl w:val="0"/>
          <w:numId w:val="11"/>
        </w:num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>Проведение санитарно-эпидемиологических экспертиз – 23,1 т.р.</w:t>
      </w:r>
    </w:p>
    <w:p w:rsidR="00DD602B" w:rsidRPr="00543974" w:rsidRDefault="00DD602B" w:rsidP="00DD602B">
      <w:pPr>
        <w:ind w:left="284" w:firstLine="142"/>
      </w:pPr>
      <w:r w:rsidRPr="00543974">
        <w:t xml:space="preserve">    </w:t>
      </w:r>
    </w:p>
    <w:p w:rsidR="00F442DA" w:rsidRPr="00543974" w:rsidRDefault="00F442DA" w:rsidP="00DD602B">
      <w:pPr>
        <w:ind w:left="284" w:firstLine="142"/>
        <w:rPr>
          <w:color w:val="000000" w:themeColor="text1"/>
        </w:rPr>
      </w:pPr>
      <w:r w:rsidRPr="00543974">
        <w:rPr>
          <w:color w:val="000000" w:themeColor="text1"/>
        </w:rPr>
        <w:t>В целях улучшения благоустройства населенных пунктов регулярно проводятся сходы граждан по вопросам пожарной безопасности и санитарного состояния населенных пунктов (в 201</w:t>
      </w:r>
      <w:r w:rsidR="006D0B34" w:rsidRPr="00543974">
        <w:rPr>
          <w:color w:val="000000" w:themeColor="text1"/>
        </w:rPr>
        <w:t>9</w:t>
      </w:r>
      <w:r w:rsidRPr="00543974">
        <w:rPr>
          <w:color w:val="000000" w:themeColor="text1"/>
        </w:rPr>
        <w:t xml:space="preserve"> г. проведено 1</w:t>
      </w:r>
      <w:r w:rsidR="0019200B" w:rsidRPr="00543974">
        <w:rPr>
          <w:color w:val="000000" w:themeColor="text1"/>
        </w:rPr>
        <w:t>9</w:t>
      </w:r>
      <w:r w:rsidRPr="00543974">
        <w:rPr>
          <w:color w:val="000000" w:themeColor="text1"/>
        </w:rPr>
        <w:t xml:space="preserve"> сходов). Каждую весну организуются субботники по уборке общественных территорий и кладбищ от мусора и ликвидации несанкционированных свалок.</w:t>
      </w:r>
    </w:p>
    <w:p w:rsidR="00F442DA" w:rsidRPr="00543974" w:rsidRDefault="007F24B0" w:rsidP="00F442DA">
      <w:pPr>
        <w:numPr>
          <w:ilvl w:val="0"/>
          <w:numId w:val="1"/>
        </w:numPr>
        <w:rPr>
          <w:color w:val="000000" w:themeColor="text1"/>
        </w:rPr>
      </w:pPr>
      <w:r w:rsidRPr="00543974">
        <w:rPr>
          <w:color w:val="000000" w:themeColor="text1"/>
        </w:rPr>
        <w:t>П</w:t>
      </w:r>
      <w:r w:rsidR="00F442DA" w:rsidRPr="00543974">
        <w:rPr>
          <w:color w:val="000000" w:themeColor="text1"/>
        </w:rPr>
        <w:t>роведено</w:t>
      </w:r>
      <w:r w:rsidRPr="00543974">
        <w:rPr>
          <w:color w:val="000000" w:themeColor="text1"/>
        </w:rPr>
        <w:t xml:space="preserve"> 36</w:t>
      </w:r>
      <w:r w:rsidR="00F442DA" w:rsidRPr="00543974">
        <w:rPr>
          <w:color w:val="000000" w:themeColor="text1"/>
        </w:rPr>
        <w:t xml:space="preserve">  субботник</w:t>
      </w:r>
      <w:r w:rsidRPr="00543974">
        <w:rPr>
          <w:color w:val="000000" w:themeColor="text1"/>
        </w:rPr>
        <w:t>ов</w:t>
      </w:r>
      <w:r w:rsidR="00F442DA" w:rsidRPr="00543974">
        <w:rPr>
          <w:color w:val="000000" w:themeColor="text1"/>
        </w:rPr>
        <w:t xml:space="preserve"> по уборке территорий, в них принял участие </w:t>
      </w:r>
      <w:r w:rsidR="001D46CC" w:rsidRPr="00543974">
        <w:rPr>
          <w:color w:val="000000" w:themeColor="text1"/>
        </w:rPr>
        <w:t>более</w:t>
      </w:r>
      <w:r w:rsidRPr="00543974">
        <w:rPr>
          <w:color w:val="000000" w:themeColor="text1"/>
        </w:rPr>
        <w:t xml:space="preserve"> 800</w:t>
      </w:r>
      <w:r w:rsidR="001D46CC" w:rsidRPr="00543974">
        <w:rPr>
          <w:color w:val="000000" w:themeColor="text1"/>
        </w:rPr>
        <w:t xml:space="preserve">  </w:t>
      </w:r>
      <w:r w:rsidR="00F442DA" w:rsidRPr="00543974">
        <w:rPr>
          <w:color w:val="000000" w:themeColor="text1"/>
        </w:rPr>
        <w:t>человек;</w:t>
      </w:r>
    </w:p>
    <w:p w:rsidR="00F442DA" w:rsidRPr="00543974" w:rsidRDefault="00F442DA" w:rsidP="00F442DA">
      <w:pPr>
        <w:numPr>
          <w:ilvl w:val="0"/>
          <w:numId w:val="1"/>
        </w:numPr>
        <w:rPr>
          <w:color w:val="000000" w:themeColor="text1"/>
        </w:rPr>
      </w:pPr>
      <w:r w:rsidRPr="00543974">
        <w:rPr>
          <w:color w:val="000000" w:themeColor="text1"/>
        </w:rPr>
        <w:t>проведено 2 акции «Зеленая Россия»;</w:t>
      </w:r>
    </w:p>
    <w:p w:rsidR="00F442DA" w:rsidRPr="00543974" w:rsidRDefault="00F442DA" w:rsidP="00F442DA">
      <w:pPr>
        <w:numPr>
          <w:ilvl w:val="0"/>
          <w:numId w:val="1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ликвидировано </w:t>
      </w:r>
      <w:r w:rsidR="001D46CC" w:rsidRPr="00543974">
        <w:rPr>
          <w:color w:val="000000" w:themeColor="text1"/>
        </w:rPr>
        <w:t>2</w:t>
      </w:r>
      <w:r w:rsidRPr="00543974">
        <w:rPr>
          <w:color w:val="000000" w:themeColor="text1"/>
        </w:rPr>
        <w:t xml:space="preserve"> несанкционированны</w:t>
      </w:r>
      <w:r w:rsidR="001D46CC" w:rsidRPr="00543974">
        <w:rPr>
          <w:color w:val="000000" w:themeColor="text1"/>
        </w:rPr>
        <w:t>е</w:t>
      </w:r>
      <w:r w:rsidRPr="00543974">
        <w:rPr>
          <w:color w:val="000000" w:themeColor="text1"/>
        </w:rPr>
        <w:t xml:space="preserve"> свалк</w:t>
      </w:r>
      <w:r w:rsidR="001D46CC" w:rsidRPr="00543974">
        <w:rPr>
          <w:color w:val="000000" w:themeColor="text1"/>
        </w:rPr>
        <w:t>и</w:t>
      </w:r>
      <w:r w:rsidRPr="00543974">
        <w:rPr>
          <w:color w:val="000000" w:themeColor="text1"/>
        </w:rPr>
        <w:t>;</w:t>
      </w:r>
    </w:p>
    <w:p w:rsidR="00F442DA" w:rsidRPr="00543974" w:rsidRDefault="00F442DA" w:rsidP="00F442DA">
      <w:pPr>
        <w:numPr>
          <w:ilvl w:val="0"/>
          <w:numId w:val="1"/>
        </w:numPr>
        <w:rPr>
          <w:color w:val="000000" w:themeColor="text1"/>
        </w:rPr>
      </w:pPr>
      <w:r w:rsidRPr="00543974">
        <w:rPr>
          <w:color w:val="000000" w:themeColor="text1"/>
        </w:rPr>
        <w:t xml:space="preserve">вывезено </w:t>
      </w:r>
      <w:r w:rsidR="007F24B0" w:rsidRPr="00543974">
        <w:rPr>
          <w:color w:val="000000" w:themeColor="text1"/>
        </w:rPr>
        <w:t xml:space="preserve">30,6 тонн </w:t>
      </w:r>
      <w:r w:rsidRPr="00543974">
        <w:rPr>
          <w:color w:val="000000" w:themeColor="text1"/>
        </w:rPr>
        <w:t>мусора;</w:t>
      </w:r>
    </w:p>
    <w:p w:rsidR="00F442DA" w:rsidRPr="00543974" w:rsidRDefault="00F442DA" w:rsidP="00F442DA">
      <w:pPr>
        <w:numPr>
          <w:ilvl w:val="0"/>
          <w:numId w:val="1"/>
        </w:numPr>
        <w:rPr>
          <w:color w:val="000000" w:themeColor="text1"/>
        </w:rPr>
      </w:pPr>
      <w:r w:rsidRPr="00543974">
        <w:rPr>
          <w:color w:val="000000" w:themeColor="text1"/>
        </w:rPr>
        <w:t>администрацией по договорам принято 4 рабочих по благоустройству на весенне-летний период, сумма на оплату труда составила в 201</w:t>
      </w:r>
      <w:r w:rsidR="0019200B" w:rsidRPr="00543974">
        <w:rPr>
          <w:color w:val="000000" w:themeColor="text1"/>
        </w:rPr>
        <w:t>9</w:t>
      </w:r>
      <w:r w:rsidRPr="00543974">
        <w:rPr>
          <w:color w:val="000000" w:themeColor="text1"/>
        </w:rPr>
        <w:t xml:space="preserve"> году</w:t>
      </w:r>
      <w:r w:rsidR="0019200B" w:rsidRPr="00543974">
        <w:rPr>
          <w:color w:val="000000" w:themeColor="text1"/>
        </w:rPr>
        <w:t xml:space="preserve"> 255,7</w:t>
      </w:r>
      <w:r w:rsidRPr="00543974">
        <w:rPr>
          <w:color w:val="000000" w:themeColor="text1"/>
        </w:rPr>
        <w:t xml:space="preserve"> тыс. рублей;</w:t>
      </w:r>
    </w:p>
    <w:p w:rsidR="00F442DA" w:rsidRPr="00543974" w:rsidRDefault="00F442DA" w:rsidP="00F442DA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543974">
        <w:rPr>
          <w:color w:val="000000" w:themeColor="text1"/>
        </w:rPr>
        <w:t>акарицидная</w:t>
      </w:r>
      <w:proofErr w:type="spellEnd"/>
      <w:r w:rsidRPr="00543974">
        <w:rPr>
          <w:color w:val="000000" w:themeColor="text1"/>
        </w:rPr>
        <w:t xml:space="preserve"> обработка</w:t>
      </w:r>
      <w:r w:rsidR="001D46CC" w:rsidRPr="00543974">
        <w:rPr>
          <w:color w:val="000000" w:themeColor="text1"/>
        </w:rPr>
        <w:t xml:space="preserve"> и дератизация кладбищ – 5</w:t>
      </w:r>
      <w:r w:rsidRPr="00543974">
        <w:rPr>
          <w:color w:val="000000" w:themeColor="text1"/>
        </w:rPr>
        <w:t>8,8 т.р.;</w:t>
      </w:r>
    </w:p>
    <w:p w:rsidR="00F442DA" w:rsidRPr="00543974" w:rsidRDefault="00F442DA" w:rsidP="00F442DA">
      <w:pPr>
        <w:numPr>
          <w:ilvl w:val="0"/>
          <w:numId w:val="1"/>
        </w:numPr>
        <w:rPr>
          <w:color w:val="000000" w:themeColor="text1"/>
        </w:rPr>
      </w:pPr>
      <w:r w:rsidRPr="00543974">
        <w:rPr>
          <w:color w:val="000000" w:themeColor="text1"/>
        </w:rPr>
        <w:t>все мероприятия, запланированные на 201</w:t>
      </w:r>
      <w:r w:rsidR="0019200B" w:rsidRPr="00543974">
        <w:rPr>
          <w:color w:val="000000" w:themeColor="text1"/>
        </w:rPr>
        <w:t>9</w:t>
      </w:r>
      <w:r w:rsidRPr="00543974">
        <w:rPr>
          <w:color w:val="000000" w:themeColor="text1"/>
        </w:rPr>
        <w:t xml:space="preserve"> год по очистке и уборке мусора на территории поселения, выполнены в полном объеме;</w:t>
      </w:r>
    </w:p>
    <w:p w:rsidR="00F442DA" w:rsidRPr="00543974" w:rsidRDefault="00F442DA" w:rsidP="00F442DA">
      <w:pPr>
        <w:rPr>
          <w:color w:val="FF0000"/>
        </w:rPr>
      </w:pPr>
    </w:p>
    <w:p w:rsidR="006F723C" w:rsidRPr="00543974" w:rsidRDefault="00F442DA" w:rsidP="00F442DA">
      <w:pPr>
        <w:rPr>
          <w:color w:val="000000" w:themeColor="text1"/>
        </w:rPr>
      </w:pPr>
      <w:r w:rsidRPr="00543974">
        <w:rPr>
          <w:color w:val="000000" w:themeColor="text1"/>
        </w:rPr>
        <w:t xml:space="preserve">Проведен конкурс на лучшее новогоднее оформление частных домов и организаций. Все принявшие участие в этом конкурсе были награждены сертификатами. </w:t>
      </w:r>
    </w:p>
    <w:p w:rsidR="00617ED9" w:rsidRPr="00543974" w:rsidRDefault="00F442DA" w:rsidP="00F442DA">
      <w:pPr>
        <w:rPr>
          <w:color w:val="000000" w:themeColor="text1"/>
        </w:rPr>
      </w:pPr>
      <w:r w:rsidRPr="00543974">
        <w:rPr>
          <w:color w:val="000000" w:themeColor="text1"/>
        </w:rPr>
        <w:t xml:space="preserve"> </w:t>
      </w:r>
    </w:p>
    <w:p w:rsidR="000A69E9" w:rsidRPr="00543974" w:rsidRDefault="000A69E9" w:rsidP="000A69E9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74">
        <w:rPr>
          <w:rFonts w:ascii="Times New Roman" w:hAnsi="Times New Roman" w:cs="Times New Roman"/>
          <w:b/>
          <w:sz w:val="24"/>
          <w:szCs w:val="24"/>
        </w:rPr>
        <w:t>6. «Культура, кинематография»</w:t>
      </w:r>
    </w:p>
    <w:p w:rsidR="000A69E9" w:rsidRPr="00543974" w:rsidRDefault="000A69E9" w:rsidP="000A69E9">
      <w:pPr>
        <w:ind w:firstLine="709"/>
        <w:jc w:val="both"/>
      </w:pPr>
      <w:r w:rsidRPr="00543974">
        <w:rPr>
          <w:b/>
        </w:rPr>
        <w:t xml:space="preserve">По разделу «Культура» </w:t>
      </w:r>
      <w:r w:rsidRPr="00543974">
        <w:t xml:space="preserve">расходы на выполнение муниципального задания в 2019 году составили 23304,5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 xml:space="preserve">. </w:t>
      </w:r>
    </w:p>
    <w:p w:rsidR="000A69E9" w:rsidRPr="00543974" w:rsidRDefault="000A69E9" w:rsidP="000A69E9">
      <w:pPr>
        <w:ind w:firstLine="709"/>
        <w:jc w:val="both"/>
      </w:pPr>
      <w:r w:rsidRPr="00543974">
        <w:t>МБУ «</w:t>
      </w:r>
      <w:proofErr w:type="spellStart"/>
      <w:r w:rsidRPr="00543974">
        <w:t>Баженовский</w:t>
      </w:r>
      <w:proofErr w:type="spellEnd"/>
      <w:r w:rsidRPr="00543974">
        <w:t xml:space="preserve"> ЦИКД и СД» исполняет функции по обеспечению библиотечного обслуживания и  организации досуга жителей поселения всех категорий, развитию физической культуры и спорта. В структуру учреждения  входят 11 сетевых единиц: 5 домов культуры и 6 библиотек.</w:t>
      </w:r>
    </w:p>
    <w:p w:rsidR="000A69E9" w:rsidRPr="00543974" w:rsidRDefault="000A69E9" w:rsidP="000A69E9">
      <w:pPr>
        <w:ind w:firstLine="709"/>
        <w:jc w:val="both"/>
      </w:pPr>
      <w:r w:rsidRPr="00543974">
        <w:t>По состоянию на 31.12.2019г. списочная численность составила 43 человека,  из них работников культуры 39 человек, в сфере физической культуры и спорта 4 человека.</w:t>
      </w:r>
    </w:p>
    <w:p w:rsidR="000A69E9" w:rsidRPr="00543974" w:rsidRDefault="000A69E9" w:rsidP="000A69E9">
      <w:pPr>
        <w:ind w:firstLine="709"/>
      </w:pPr>
      <w:r w:rsidRPr="00543974">
        <w:t>За 2019 год муниципальное задание выполнено по всем показателям.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559"/>
        <w:gridCol w:w="1559"/>
      </w:tblGrid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pPr>
              <w:rPr>
                <w:b/>
              </w:rPr>
            </w:pPr>
            <w:r w:rsidRPr="00543974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rPr>
                <w:b/>
              </w:rPr>
            </w:pPr>
            <w:proofErr w:type="spellStart"/>
            <w:r w:rsidRPr="00543974">
              <w:rPr>
                <w:b/>
              </w:rPr>
              <w:t>Ед</w:t>
            </w:r>
            <w:proofErr w:type="gramStart"/>
            <w:r w:rsidRPr="00543974">
              <w:rPr>
                <w:b/>
              </w:rPr>
              <w:t>.и</w:t>
            </w:r>
            <w:proofErr w:type="gramEnd"/>
            <w:r w:rsidRPr="00543974">
              <w:rPr>
                <w:b/>
              </w:rPr>
              <w:t>зм</w:t>
            </w:r>
            <w:proofErr w:type="spellEnd"/>
            <w:r w:rsidRPr="00543974">
              <w:rPr>
                <w:b/>
              </w:rPr>
              <w:t>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rPr>
                <w:b/>
              </w:rPr>
            </w:pPr>
            <w:r w:rsidRPr="00543974">
              <w:rPr>
                <w:b/>
              </w:rPr>
              <w:t>Количеств.</w:t>
            </w:r>
          </w:p>
          <w:p w:rsidR="000A69E9" w:rsidRPr="00543974" w:rsidRDefault="000A69E9" w:rsidP="00383BE6">
            <w:pPr>
              <w:rPr>
                <w:b/>
              </w:rPr>
            </w:pPr>
            <w:r w:rsidRPr="00543974">
              <w:rPr>
                <w:b/>
              </w:rPr>
              <w:t xml:space="preserve">показатель 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>Культурн</w:t>
            </w:r>
            <w:proofErr w:type="gramStart"/>
            <w:r w:rsidRPr="00543974">
              <w:t>о-</w:t>
            </w:r>
            <w:proofErr w:type="gramEnd"/>
            <w:r w:rsidRPr="00543974">
              <w:t xml:space="preserve"> массовые мероприятия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Ед.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920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pPr>
              <w:rPr>
                <w:i/>
              </w:rPr>
            </w:pPr>
            <w:r w:rsidRPr="00543974">
              <w:rPr>
                <w:i/>
              </w:rPr>
              <w:t xml:space="preserve">из числа </w:t>
            </w:r>
            <w:proofErr w:type="gramStart"/>
            <w:r w:rsidRPr="00543974">
              <w:rPr>
                <w:i/>
              </w:rPr>
              <w:t>КМ</w:t>
            </w:r>
            <w:proofErr w:type="gramEnd"/>
            <w:r w:rsidRPr="00543974">
              <w:rPr>
                <w:i/>
              </w:rPr>
              <w:t xml:space="preserve"> и КД мероприятий на платной основе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rPr>
                <w:i/>
              </w:rPr>
            </w:pPr>
            <w:r w:rsidRPr="00543974">
              <w:rPr>
                <w:i/>
              </w:rPr>
              <w:t>Ед.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  <w:rPr>
                <w:i/>
              </w:rPr>
            </w:pPr>
            <w:r w:rsidRPr="00543974">
              <w:rPr>
                <w:i/>
              </w:rPr>
              <w:t>209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>Культурн</w:t>
            </w:r>
            <w:proofErr w:type="gramStart"/>
            <w:r w:rsidRPr="00543974">
              <w:t>о-</w:t>
            </w:r>
            <w:proofErr w:type="gramEnd"/>
            <w:r w:rsidRPr="00543974">
              <w:t xml:space="preserve"> досуговые формирования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Ед.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57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>Количество участников  в клубных формированиях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Чел.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713</w:t>
            </w:r>
          </w:p>
        </w:tc>
      </w:tr>
      <w:tr w:rsidR="000A69E9" w:rsidRPr="00543974" w:rsidTr="00543974">
        <w:trPr>
          <w:trHeight w:val="407"/>
        </w:trPr>
        <w:tc>
          <w:tcPr>
            <w:tcW w:w="7196" w:type="dxa"/>
          </w:tcPr>
          <w:p w:rsidR="000A69E9" w:rsidRPr="00543974" w:rsidRDefault="000A69E9" w:rsidP="00383BE6">
            <w:r w:rsidRPr="00543974">
              <w:t>Количество зарегистрированных пользователей в библиотеках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Чел.</w:t>
            </w:r>
          </w:p>
          <w:p w:rsidR="000A69E9" w:rsidRPr="00543974" w:rsidRDefault="000A69E9" w:rsidP="00383BE6"/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 xml:space="preserve">1600 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 xml:space="preserve">Книговыдача 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книг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31210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 xml:space="preserve">Количество посещений  библиотек, в </w:t>
            </w:r>
            <w:proofErr w:type="spellStart"/>
            <w:r w:rsidRPr="00543974">
              <w:t>т</w:t>
            </w:r>
            <w:proofErr w:type="gramStart"/>
            <w:r w:rsidRPr="00543974">
              <w:t>.ч</w:t>
            </w:r>
            <w:proofErr w:type="spellEnd"/>
            <w:proofErr w:type="gramEnd"/>
            <w:r w:rsidRPr="00543974">
              <w:t xml:space="preserve"> культурно- просветительных мероприятий</w:t>
            </w:r>
          </w:p>
        </w:tc>
        <w:tc>
          <w:tcPr>
            <w:tcW w:w="1559" w:type="dxa"/>
          </w:tcPr>
          <w:p w:rsidR="000A69E9" w:rsidRPr="00543974" w:rsidRDefault="000A69E9" w:rsidP="00383BE6"/>
          <w:p w:rsidR="000A69E9" w:rsidRPr="00543974" w:rsidRDefault="000A69E9" w:rsidP="00383BE6">
            <w:r w:rsidRPr="00543974">
              <w:t>Чел.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25553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>Поступило книг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Экз.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775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proofErr w:type="spellStart"/>
            <w:r w:rsidRPr="00543974">
              <w:t>Обновляемость</w:t>
            </w:r>
            <w:proofErr w:type="spellEnd"/>
            <w:r w:rsidRPr="00543974">
              <w:t xml:space="preserve">  книжного фонда </w:t>
            </w:r>
          </w:p>
        </w:tc>
        <w:tc>
          <w:tcPr>
            <w:tcW w:w="1559" w:type="dxa"/>
          </w:tcPr>
          <w:p w:rsidR="000A69E9" w:rsidRPr="00543974" w:rsidRDefault="000A69E9" w:rsidP="00383BE6">
            <w:proofErr w:type="spellStart"/>
            <w:r w:rsidRPr="00543974">
              <w:t>Процен</w:t>
            </w:r>
            <w:proofErr w:type="spellEnd"/>
            <w:r w:rsidRPr="00543974">
              <w:t>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3.8</w:t>
            </w:r>
          </w:p>
        </w:tc>
      </w:tr>
      <w:tr w:rsidR="000A69E9" w:rsidRPr="00543974" w:rsidTr="00543974">
        <w:tc>
          <w:tcPr>
            <w:tcW w:w="7196" w:type="dxa"/>
          </w:tcPr>
          <w:p w:rsidR="000A69E9" w:rsidRPr="00543974" w:rsidRDefault="000A69E9" w:rsidP="00383BE6">
            <w:r w:rsidRPr="00543974">
              <w:t xml:space="preserve">Общий объем книжного фонда </w:t>
            </w:r>
            <w:proofErr w:type="gramStart"/>
            <w:r w:rsidRPr="00543974">
              <w:t>на конец</w:t>
            </w:r>
            <w:proofErr w:type="gramEnd"/>
            <w:r w:rsidRPr="00543974">
              <w:t xml:space="preserve"> 2019г.</w:t>
            </w:r>
          </w:p>
        </w:tc>
        <w:tc>
          <w:tcPr>
            <w:tcW w:w="1559" w:type="dxa"/>
          </w:tcPr>
          <w:p w:rsidR="000A69E9" w:rsidRPr="00543974" w:rsidRDefault="000A69E9" w:rsidP="00383BE6">
            <w:r w:rsidRPr="00543974">
              <w:t>Экз.</w:t>
            </w:r>
          </w:p>
        </w:tc>
        <w:tc>
          <w:tcPr>
            <w:tcW w:w="1559" w:type="dxa"/>
          </w:tcPr>
          <w:p w:rsidR="000A69E9" w:rsidRPr="00543974" w:rsidRDefault="000A69E9" w:rsidP="00383BE6">
            <w:pPr>
              <w:jc w:val="right"/>
            </w:pPr>
            <w:r w:rsidRPr="00543974">
              <w:t>39039</w:t>
            </w:r>
          </w:p>
        </w:tc>
      </w:tr>
    </w:tbl>
    <w:p w:rsidR="000A69E9" w:rsidRPr="00543974" w:rsidRDefault="000A69E9" w:rsidP="000A69E9">
      <w:pPr>
        <w:ind w:firstLine="709"/>
        <w:jc w:val="both"/>
      </w:pPr>
      <w:r w:rsidRPr="00543974">
        <w:t xml:space="preserve">  Субсидии, выделенные учредителем (МО Баженовское сельское поселение) на выполнение муниципального задания по оказанию услуг и работ составили 23754,9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 Исполнение- 98,1%.</w:t>
      </w:r>
    </w:p>
    <w:p w:rsidR="000A69E9" w:rsidRPr="00543974" w:rsidRDefault="000A69E9" w:rsidP="000A69E9">
      <w:pPr>
        <w:jc w:val="both"/>
      </w:pPr>
      <w:r w:rsidRPr="00543974">
        <w:t>-содержание административно- управленческого аппарата-2503,5</w:t>
      </w:r>
      <w:r w:rsidR="006F723C" w:rsidRPr="00543974">
        <w:t xml:space="preserve">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 xml:space="preserve">. </w:t>
      </w:r>
    </w:p>
    <w:p w:rsidR="000A69E9" w:rsidRPr="00543974" w:rsidRDefault="000A69E9" w:rsidP="000A69E9">
      <w:pPr>
        <w:jc w:val="both"/>
      </w:pPr>
      <w:r w:rsidRPr="00543974">
        <w:t>-организация деятельности учреждений культуры- 17420,7</w:t>
      </w:r>
      <w:r w:rsidR="006F723C" w:rsidRPr="00543974">
        <w:t xml:space="preserve">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</w:t>
      </w:r>
    </w:p>
    <w:p w:rsidR="000A69E9" w:rsidRPr="00543974" w:rsidRDefault="000A69E9" w:rsidP="000A69E9">
      <w:pPr>
        <w:jc w:val="both"/>
      </w:pPr>
      <w:r w:rsidRPr="00543974">
        <w:t xml:space="preserve">-организация библиотечного обслуживания населения-3830,7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</w:t>
      </w:r>
    </w:p>
    <w:p w:rsidR="000A69E9" w:rsidRPr="00543974" w:rsidRDefault="000A69E9" w:rsidP="000A69E9">
      <w:pPr>
        <w:ind w:firstLine="709"/>
        <w:jc w:val="both"/>
      </w:pPr>
      <w:r w:rsidRPr="00543974">
        <w:lastRenderedPageBreak/>
        <w:t xml:space="preserve">Фонд оплаты труда (вкл. начисления на оплату труда) -16262,0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 xml:space="preserve">, </w:t>
      </w:r>
      <w:proofErr w:type="spellStart"/>
      <w:r w:rsidRPr="00543974">
        <w:t>ком.услуги</w:t>
      </w:r>
      <w:proofErr w:type="spellEnd"/>
      <w:r w:rsidRPr="00543974">
        <w:t xml:space="preserve">- 2641,8 </w:t>
      </w:r>
      <w:proofErr w:type="spellStart"/>
      <w:r w:rsidRPr="00543974">
        <w:t>тыс.руб</w:t>
      </w:r>
      <w:proofErr w:type="spellEnd"/>
      <w:r w:rsidRPr="00543974">
        <w:t xml:space="preserve">, 1248,0 </w:t>
      </w:r>
      <w:proofErr w:type="spellStart"/>
      <w:r w:rsidRPr="00543974">
        <w:t>тыс.руб</w:t>
      </w:r>
      <w:proofErr w:type="spellEnd"/>
      <w:r w:rsidRPr="00543974">
        <w:t xml:space="preserve"> –основные средства(Мебель в дома культуры 100,4, 4 фотоаппарата в </w:t>
      </w:r>
      <w:proofErr w:type="spellStart"/>
      <w:r w:rsidRPr="00543974">
        <w:t>Городищенский</w:t>
      </w:r>
      <w:proofErr w:type="spellEnd"/>
      <w:r w:rsidRPr="00543974">
        <w:t xml:space="preserve"> ДК, </w:t>
      </w:r>
      <w:proofErr w:type="spellStart"/>
      <w:r w:rsidRPr="00543974">
        <w:t>Вязовский</w:t>
      </w:r>
      <w:proofErr w:type="spellEnd"/>
      <w:r w:rsidRPr="00543974">
        <w:t xml:space="preserve"> ДК, </w:t>
      </w:r>
      <w:proofErr w:type="spellStart"/>
      <w:r w:rsidRPr="00543974">
        <w:t>Баженовский</w:t>
      </w:r>
      <w:proofErr w:type="spellEnd"/>
      <w:r w:rsidRPr="00543974">
        <w:t xml:space="preserve"> ДК,Н-</w:t>
      </w:r>
      <w:proofErr w:type="spellStart"/>
      <w:r w:rsidRPr="00543974">
        <w:t>Иленский</w:t>
      </w:r>
      <w:proofErr w:type="spellEnd"/>
      <w:r w:rsidRPr="00543974">
        <w:t xml:space="preserve"> ДК – 131,9тыс.руб., карнавальные костюмы-7,6тыс.руб., для </w:t>
      </w:r>
      <w:proofErr w:type="spellStart"/>
      <w:r w:rsidRPr="00543974">
        <w:t>Вязовского</w:t>
      </w:r>
      <w:proofErr w:type="spellEnd"/>
      <w:r w:rsidRPr="00543974">
        <w:t xml:space="preserve"> ДК радиосистема UNF, стойки микрофонные, пюпитр -27,3тыс.руб., акустическая система- 2 </w:t>
      </w:r>
      <w:proofErr w:type="spellStart"/>
      <w:r w:rsidRPr="00543974">
        <w:t>шт</w:t>
      </w:r>
      <w:proofErr w:type="spellEnd"/>
      <w:r w:rsidRPr="00543974">
        <w:t>, принтер KYOCERA стоимостью 18,9тыс</w:t>
      </w:r>
      <w:proofErr w:type="gramStart"/>
      <w:r w:rsidRPr="00543974">
        <w:t>.р</w:t>
      </w:r>
      <w:proofErr w:type="gramEnd"/>
      <w:r w:rsidRPr="00543974">
        <w:t xml:space="preserve">уб., платья женские(сценические) -45,0, в </w:t>
      </w:r>
      <w:proofErr w:type="spellStart"/>
      <w:r w:rsidRPr="00543974">
        <w:t>Городищенский</w:t>
      </w:r>
      <w:proofErr w:type="spellEnd"/>
      <w:r w:rsidRPr="00543974">
        <w:t xml:space="preserve"> ДК </w:t>
      </w:r>
      <w:proofErr w:type="spellStart"/>
      <w:r w:rsidRPr="00543974">
        <w:t>преобрели</w:t>
      </w:r>
      <w:proofErr w:type="spellEnd"/>
      <w:r w:rsidRPr="00543974">
        <w:t xml:space="preserve"> </w:t>
      </w:r>
      <w:proofErr w:type="spellStart"/>
      <w:r w:rsidRPr="00543974">
        <w:t>аккустическую</w:t>
      </w:r>
      <w:proofErr w:type="spellEnd"/>
      <w:r w:rsidRPr="00543974">
        <w:t xml:space="preserve"> гитару – 28,9тыс.руб., ноутбук и 3 микрофонные стойки -45,0тыс.руб.,генератор дыма- 4,9тыс.руб., в Н-</w:t>
      </w:r>
      <w:proofErr w:type="spellStart"/>
      <w:r w:rsidRPr="00543974">
        <w:t>Иленский</w:t>
      </w:r>
      <w:proofErr w:type="spellEnd"/>
      <w:r w:rsidRPr="00543974">
        <w:t xml:space="preserve"> ДК </w:t>
      </w:r>
      <w:proofErr w:type="spellStart"/>
      <w:r w:rsidRPr="00543974">
        <w:t>преобретенена</w:t>
      </w:r>
      <w:proofErr w:type="spellEnd"/>
      <w:r w:rsidRPr="00543974">
        <w:t xml:space="preserve"> система видеонаблюдения – 51,3, швейная машина и отпариватель-8,9тыс.руб, сценический костюм-12,9, в </w:t>
      </w:r>
      <w:proofErr w:type="spellStart"/>
      <w:r w:rsidRPr="00543974">
        <w:t>Баженовский</w:t>
      </w:r>
      <w:proofErr w:type="spellEnd"/>
      <w:r w:rsidRPr="00543974">
        <w:t xml:space="preserve"> ДК вокальная радиосистема- 2 </w:t>
      </w:r>
      <w:proofErr w:type="spellStart"/>
      <w:r w:rsidRPr="00543974">
        <w:t>ед</w:t>
      </w:r>
      <w:proofErr w:type="spellEnd"/>
      <w:r w:rsidRPr="00543974">
        <w:t xml:space="preserve"> -39,38., баян -49,9тыс.руб., в </w:t>
      </w:r>
      <w:proofErr w:type="spellStart"/>
      <w:r w:rsidRPr="00543974">
        <w:t>Макушинском</w:t>
      </w:r>
      <w:proofErr w:type="spellEnd"/>
      <w:r w:rsidRPr="00543974">
        <w:t xml:space="preserve"> ДК установлена система видеонаблюдения- 54,5тыс</w:t>
      </w:r>
      <w:proofErr w:type="gramStart"/>
      <w:r w:rsidRPr="00543974">
        <w:t>.р</w:t>
      </w:r>
      <w:proofErr w:type="gramEnd"/>
      <w:r w:rsidRPr="00543974">
        <w:t xml:space="preserve">уб., </w:t>
      </w:r>
      <w:proofErr w:type="spellStart"/>
      <w:r w:rsidRPr="00543974">
        <w:t>сцениические</w:t>
      </w:r>
      <w:proofErr w:type="spellEnd"/>
      <w:r w:rsidRPr="00543974">
        <w:t xml:space="preserve"> костюмы- 90,0тыс.руб., в </w:t>
      </w:r>
      <w:proofErr w:type="spellStart"/>
      <w:r w:rsidRPr="00543974">
        <w:t>Макушинскую</w:t>
      </w:r>
      <w:proofErr w:type="spellEnd"/>
      <w:r w:rsidRPr="00543974">
        <w:t xml:space="preserve"> библиотеку МФУ Ерson-15,9, за 2019год библиотечный фонд увеличился на 775 экземпляров книг на общую сумму 100,0руб., в Н-</w:t>
      </w:r>
      <w:proofErr w:type="spellStart"/>
      <w:r w:rsidRPr="00543974">
        <w:t>Иленскую</w:t>
      </w:r>
      <w:proofErr w:type="spellEnd"/>
      <w:r w:rsidRPr="00543974">
        <w:t xml:space="preserve"> библиотеку </w:t>
      </w:r>
      <w:proofErr w:type="spellStart"/>
      <w:r w:rsidRPr="00543974">
        <w:t>преобретена</w:t>
      </w:r>
      <w:proofErr w:type="spellEnd"/>
      <w:r w:rsidRPr="00543974">
        <w:t xml:space="preserve"> мебель-21,4тыс.руб., 2 ноутбука-73,7 в </w:t>
      </w:r>
      <w:proofErr w:type="spellStart"/>
      <w:r w:rsidRPr="00543974">
        <w:t>Гуляевскую</w:t>
      </w:r>
      <w:proofErr w:type="spellEnd"/>
      <w:r w:rsidRPr="00543974">
        <w:t xml:space="preserve"> и </w:t>
      </w:r>
      <w:proofErr w:type="spellStart"/>
      <w:r w:rsidRPr="00543974">
        <w:t>Вязовскую</w:t>
      </w:r>
      <w:proofErr w:type="spellEnd"/>
      <w:r w:rsidRPr="00543974">
        <w:t xml:space="preserve"> библиотеки.</w:t>
      </w:r>
    </w:p>
    <w:p w:rsidR="000A69E9" w:rsidRPr="00543974" w:rsidRDefault="000A69E9" w:rsidP="000A69E9">
      <w:pPr>
        <w:ind w:firstLine="709"/>
        <w:jc w:val="both"/>
      </w:pPr>
      <w:r w:rsidRPr="00543974">
        <w:t xml:space="preserve">3152,7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 xml:space="preserve">.- на иные расходы (устройство лестницы на сцену в </w:t>
      </w:r>
      <w:proofErr w:type="spellStart"/>
      <w:r w:rsidRPr="00543974">
        <w:t>Вязовском</w:t>
      </w:r>
      <w:proofErr w:type="spellEnd"/>
      <w:r w:rsidRPr="00543974">
        <w:t xml:space="preserve"> ДК-28,8 </w:t>
      </w:r>
      <w:proofErr w:type="spellStart"/>
      <w:r w:rsidRPr="00543974">
        <w:t>тыс.руб</w:t>
      </w:r>
      <w:proofErr w:type="spellEnd"/>
      <w:r w:rsidRPr="00543974">
        <w:t xml:space="preserve">, ремонт тамбура запасного выхода - 94,7, устройство санузла-217,2 в </w:t>
      </w:r>
      <w:proofErr w:type="spellStart"/>
      <w:r w:rsidRPr="00543974">
        <w:t>Городищенском</w:t>
      </w:r>
      <w:proofErr w:type="spellEnd"/>
      <w:r w:rsidRPr="00543974">
        <w:t xml:space="preserve"> ДК, замена линолеума в костюмерной в </w:t>
      </w:r>
      <w:proofErr w:type="spellStart"/>
      <w:r w:rsidRPr="00543974">
        <w:t>Вязовском</w:t>
      </w:r>
      <w:proofErr w:type="spellEnd"/>
      <w:r w:rsidRPr="00543974">
        <w:t xml:space="preserve"> ДК-39,8, устройство хореографических станков и зеркал в </w:t>
      </w:r>
      <w:proofErr w:type="spellStart"/>
      <w:r w:rsidRPr="00543974">
        <w:t>Баженовском</w:t>
      </w:r>
      <w:proofErr w:type="spellEnd"/>
      <w:r w:rsidRPr="00543974">
        <w:t xml:space="preserve"> ДК - 82,6, установка поручней в </w:t>
      </w:r>
      <w:proofErr w:type="spellStart"/>
      <w:r w:rsidRPr="00543974">
        <w:t>сан.узлах</w:t>
      </w:r>
      <w:proofErr w:type="spellEnd"/>
      <w:r w:rsidRPr="00543974">
        <w:t xml:space="preserve"> домов культуры, курсы повышения квалификации, транспортные расходы, расходы на связь, разработку сметной документации, налог на имущество, обслуживание компьютеров, подписка на периодические издания, приобретение канцелярских и хозяйственных товаров и т.д.)</w:t>
      </w:r>
    </w:p>
    <w:p w:rsidR="00807E61" w:rsidRPr="00543974" w:rsidRDefault="00807E61" w:rsidP="000A69E9">
      <w:pPr>
        <w:ind w:firstLine="709"/>
        <w:jc w:val="both"/>
      </w:pPr>
    </w:p>
    <w:p w:rsidR="000A69E9" w:rsidRPr="00543974" w:rsidRDefault="000A69E9" w:rsidP="000A69E9">
      <w:pPr>
        <w:jc w:val="both"/>
        <w:rPr>
          <w:b/>
        </w:rPr>
      </w:pPr>
      <w:r w:rsidRPr="00543974">
        <w:t xml:space="preserve">    </w:t>
      </w:r>
      <w:r w:rsidRPr="00543974">
        <w:rPr>
          <w:b/>
          <w:iCs/>
        </w:rPr>
        <w:t xml:space="preserve">Целевые субсидии (71,5 </w:t>
      </w:r>
      <w:proofErr w:type="spellStart"/>
      <w:r w:rsidRPr="00543974">
        <w:rPr>
          <w:b/>
          <w:iCs/>
        </w:rPr>
        <w:t>тыс</w:t>
      </w:r>
      <w:proofErr w:type="gramStart"/>
      <w:r w:rsidRPr="00543974">
        <w:rPr>
          <w:b/>
          <w:iCs/>
        </w:rPr>
        <w:t>.р</w:t>
      </w:r>
      <w:proofErr w:type="gramEnd"/>
      <w:r w:rsidRPr="00543974">
        <w:rPr>
          <w:b/>
          <w:iCs/>
        </w:rPr>
        <w:t>уб</w:t>
      </w:r>
      <w:proofErr w:type="spellEnd"/>
      <w:r w:rsidRPr="00543974">
        <w:rPr>
          <w:b/>
          <w:iCs/>
        </w:rPr>
        <w:t>) выделены на</w:t>
      </w:r>
      <w:r w:rsidRPr="00543974">
        <w:rPr>
          <w:b/>
        </w:rPr>
        <w:t xml:space="preserve"> :</w:t>
      </w:r>
    </w:p>
    <w:p w:rsidR="000A69E9" w:rsidRPr="00543974" w:rsidRDefault="000A69E9" w:rsidP="000A69E9">
      <w:pPr>
        <w:jc w:val="both"/>
      </w:pPr>
      <w:r w:rsidRPr="00543974">
        <w:t>-35,4тыс</w:t>
      </w:r>
      <w:proofErr w:type="gramStart"/>
      <w:r w:rsidRPr="00543974">
        <w:t>.р</w:t>
      </w:r>
      <w:proofErr w:type="gramEnd"/>
      <w:r w:rsidRPr="00543974">
        <w:t>уб.- экспертиза сметной документации на капитальный ремонт системы теплоснабжения Баженовского ДК;</w:t>
      </w:r>
    </w:p>
    <w:p w:rsidR="000A69E9" w:rsidRPr="00543974" w:rsidRDefault="000A69E9" w:rsidP="000A69E9">
      <w:pPr>
        <w:jc w:val="both"/>
      </w:pPr>
      <w:r w:rsidRPr="00543974">
        <w:t xml:space="preserve">-18,0т.р.- установка противопожарного люка в </w:t>
      </w:r>
      <w:proofErr w:type="spellStart"/>
      <w:r w:rsidRPr="00543974">
        <w:t>Городищенском</w:t>
      </w:r>
      <w:proofErr w:type="spellEnd"/>
      <w:r w:rsidRPr="00543974">
        <w:t xml:space="preserve"> ДК;</w:t>
      </w:r>
    </w:p>
    <w:p w:rsidR="000A69E9" w:rsidRPr="00543974" w:rsidRDefault="000A69E9" w:rsidP="000A69E9">
      <w:pPr>
        <w:jc w:val="both"/>
      </w:pPr>
      <w:r w:rsidRPr="00543974">
        <w:t>-18,1т.р.- экспертиза проектно- сметной документации на капитальный ремонт фасада Баженовского ДК.</w:t>
      </w:r>
    </w:p>
    <w:p w:rsidR="000A69E9" w:rsidRPr="00543974" w:rsidRDefault="000A69E9" w:rsidP="000A69E9">
      <w:pPr>
        <w:jc w:val="both"/>
      </w:pPr>
      <w:r w:rsidRPr="00543974">
        <w:t xml:space="preserve">    </w:t>
      </w:r>
      <w:r w:rsidRPr="00543974">
        <w:rPr>
          <w:b/>
        </w:rPr>
        <w:t>Поступило средств от иной приносящей доход деятельности</w:t>
      </w:r>
      <w:r w:rsidRPr="00543974">
        <w:t xml:space="preserve">- 406,5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 xml:space="preserve">. 400,1тыс.руб направлены на выплату </w:t>
      </w:r>
      <w:proofErr w:type="spellStart"/>
      <w:r w:rsidRPr="00543974">
        <w:t>зар.платы</w:t>
      </w:r>
      <w:proofErr w:type="spellEnd"/>
      <w:r w:rsidRPr="00543974">
        <w:t>, включая начисления на фонд оплаты труда, 6,0 на налоги.</w:t>
      </w:r>
    </w:p>
    <w:p w:rsidR="000A69E9" w:rsidRPr="00543974" w:rsidRDefault="000A69E9" w:rsidP="000A69E9">
      <w:pPr>
        <w:spacing w:before="240"/>
        <w:jc w:val="both"/>
        <w:rPr>
          <w:bCs/>
        </w:rPr>
      </w:pPr>
      <w:r w:rsidRPr="00543974">
        <w:rPr>
          <w:b/>
          <w:bCs/>
        </w:rPr>
        <w:t xml:space="preserve">  </w:t>
      </w:r>
      <w:r w:rsidRPr="00543974">
        <w:rPr>
          <w:bCs/>
        </w:rPr>
        <w:t xml:space="preserve">Министерством культуры Свердловской области проведена независимая оценка качества предоставляемых услуг.  Из 235 учреждений Свердловской области наше учреждение занимает 78 позицию  в рейтинге. Итоговый показатель оценки качества по учреждению составил 90 баллов из 100 возможных. </w:t>
      </w:r>
    </w:p>
    <w:p w:rsidR="000A69E9" w:rsidRPr="00543974" w:rsidRDefault="000A69E9" w:rsidP="000A69E9">
      <w:pPr>
        <w:spacing w:before="240"/>
        <w:jc w:val="both"/>
        <w:rPr>
          <w:bCs/>
        </w:rPr>
      </w:pPr>
      <w:r w:rsidRPr="00543974">
        <w:rPr>
          <w:bCs/>
        </w:rPr>
        <w:t xml:space="preserve"> С более полной информацией результатами оценки можно ознакомиться на сайте учреждения «</w:t>
      </w:r>
      <w:proofErr w:type="spellStart"/>
      <w:r w:rsidRPr="00543974">
        <w:rPr>
          <w:bCs/>
        </w:rPr>
        <w:t>Баженовский</w:t>
      </w:r>
      <w:proofErr w:type="spellEnd"/>
      <w:r w:rsidRPr="00543974">
        <w:rPr>
          <w:bCs/>
        </w:rPr>
        <w:t xml:space="preserve"> ЦИКД и СД».</w:t>
      </w:r>
    </w:p>
    <w:p w:rsidR="000A69E9" w:rsidRPr="00543974" w:rsidRDefault="000A69E9" w:rsidP="000A69E9">
      <w:pPr>
        <w:spacing w:before="240"/>
        <w:jc w:val="both"/>
        <w:rPr>
          <w:bCs/>
        </w:rPr>
      </w:pPr>
      <w:r w:rsidRPr="00543974">
        <w:rPr>
          <w:bCs/>
        </w:rPr>
        <w:t xml:space="preserve"> Информация на сайте обновляется регулярно,1 раз в неделю. Для информирования населения в сетях «Интернет» из 11 структурных подразделений – 10 имеют свои страницы в «Одноклассниках».</w:t>
      </w:r>
    </w:p>
    <w:p w:rsidR="000A69E9" w:rsidRPr="00543974" w:rsidRDefault="000A69E9" w:rsidP="000A69E9">
      <w:pPr>
        <w:ind w:firstLine="709"/>
        <w:jc w:val="both"/>
        <w:rPr>
          <w:b/>
        </w:rPr>
      </w:pPr>
    </w:p>
    <w:p w:rsidR="000A69E9" w:rsidRPr="00543974" w:rsidRDefault="00807E61" w:rsidP="00807E61">
      <w:pPr>
        <w:ind w:firstLine="709"/>
        <w:jc w:val="center"/>
        <w:rPr>
          <w:b/>
        </w:rPr>
      </w:pPr>
      <w:r w:rsidRPr="00543974">
        <w:rPr>
          <w:b/>
        </w:rPr>
        <w:t xml:space="preserve">7. </w:t>
      </w:r>
      <w:r w:rsidR="000A69E9" w:rsidRPr="00543974">
        <w:rPr>
          <w:b/>
        </w:rPr>
        <w:t>По разделу «Физическая культура и спорт»</w:t>
      </w:r>
    </w:p>
    <w:p w:rsidR="000A69E9" w:rsidRPr="00543974" w:rsidRDefault="000A69E9" w:rsidP="000A69E9">
      <w:pPr>
        <w:ind w:firstLine="709"/>
        <w:jc w:val="both"/>
      </w:pPr>
      <w:r w:rsidRPr="00543974">
        <w:t>Субсидии, выделенные МБУ «</w:t>
      </w:r>
      <w:proofErr w:type="spellStart"/>
      <w:r w:rsidRPr="00543974">
        <w:t>Баженовский</w:t>
      </w:r>
      <w:proofErr w:type="spellEnd"/>
      <w:r w:rsidRPr="00543974">
        <w:t xml:space="preserve"> ЦИКД и СД» в сумме 621,2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 исполнены на 99%.</w:t>
      </w:r>
    </w:p>
    <w:p w:rsidR="000A69E9" w:rsidRPr="00543974" w:rsidRDefault="000A69E9" w:rsidP="000A69E9">
      <w:pPr>
        <w:ind w:firstLine="709"/>
        <w:jc w:val="both"/>
      </w:pPr>
      <w:r w:rsidRPr="00543974">
        <w:t xml:space="preserve">ФОТ- 404,0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 (2,0 ставки инструктор по спорту);</w:t>
      </w:r>
    </w:p>
    <w:p w:rsidR="000A69E9" w:rsidRPr="00543974" w:rsidRDefault="000A69E9" w:rsidP="000A69E9">
      <w:pPr>
        <w:ind w:firstLine="709"/>
        <w:jc w:val="both"/>
      </w:pPr>
      <w:r w:rsidRPr="00543974">
        <w:t xml:space="preserve"> проведено официальных спортивных  мероприятий- 32ед.</w:t>
      </w:r>
      <w:r w:rsidRPr="00543974">
        <w:rPr>
          <w:color w:val="FF0000"/>
        </w:rPr>
        <w:t xml:space="preserve">  </w:t>
      </w:r>
      <w:r w:rsidRPr="00543974">
        <w:t xml:space="preserve">с призовым фондом 137,8 </w:t>
      </w:r>
      <w:proofErr w:type="spellStart"/>
      <w:r w:rsidRPr="00543974">
        <w:t>т</w:t>
      </w:r>
      <w:proofErr w:type="gramStart"/>
      <w:r w:rsidRPr="00543974">
        <w:t>.р</w:t>
      </w:r>
      <w:proofErr w:type="spellEnd"/>
      <w:proofErr w:type="gramEnd"/>
      <w:r w:rsidRPr="00543974">
        <w:t>;</w:t>
      </w:r>
    </w:p>
    <w:p w:rsidR="000A69E9" w:rsidRPr="00543974" w:rsidRDefault="000A69E9" w:rsidP="000A69E9">
      <w:pPr>
        <w:ind w:firstLine="709"/>
        <w:jc w:val="both"/>
      </w:pPr>
      <w:r w:rsidRPr="00543974">
        <w:t xml:space="preserve"> Приобретены батуты в </w:t>
      </w:r>
      <w:proofErr w:type="spellStart"/>
      <w:r w:rsidRPr="00543974">
        <w:t>Баженовский</w:t>
      </w:r>
      <w:proofErr w:type="spellEnd"/>
      <w:r w:rsidRPr="00543974">
        <w:t xml:space="preserve"> ДК (1 ед.) и Н-</w:t>
      </w:r>
      <w:proofErr w:type="spellStart"/>
      <w:r w:rsidRPr="00543974">
        <w:t>Иленский</w:t>
      </w:r>
      <w:proofErr w:type="spellEnd"/>
      <w:r w:rsidRPr="00543974">
        <w:t xml:space="preserve"> ДК (1 ед.) на  30,9 </w:t>
      </w:r>
      <w:proofErr w:type="spellStart"/>
      <w:r w:rsidRPr="00543974">
        <w:t>тыс</w:t>
      </w:r>
      <w:proofErr w:type="gramStart"/>
      <w:r w:rsidRPr="00543974">
        <w:t>.р</w:t>
      </w:r>
      <w:proofErr w:type="gramEnd"/>
      <w:r w:rsidRPr="00543974">
        <w:t>уб</w:t>
      </w:r>
      <w:proofErr w:type="spellEnd"/>
      <w:r w:rsidRPr="00543974">
        <w:t>.</w:t>
      </w:r>
    </w:p>
    <w:p w:rsidR="00F442DA" w:rsidRPr="00543974" w:rsidRDefault="00F442DA" w:rsidP="00F442DA">
      <w:pPr>
        <w:rPr>
          <w:b/>
        </w:rPr>
      </w:pPr>
    </w:p>
    <w:p w:rsidR="00617ED9" w:rsidRPr="00543974" w:rsidRDefault="00807E61" w:rsidP="00617ED9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74">
        <w:rPr>
          <w:rFonts w:ascii="Times New Roman" w:hAnsi="Times New Roman" w:cs="Times New Roman"/>
          <w:b/>
          <w:sz w:val="24"/>
          <w:szCs w:val="24"/>
        </w:rPr>
        <w:t>8</w:t>
      </w:r>
      <w:r w:rsidR="00617ED9" w:rsidRPr="00543974">
        <w:rPr>
          <w:rFonts w:ascii="Times New Roman" w:hAnsi="Times New Roman" w:cs="Times New Roman"/>
          <w:b/>
          <w:sz w:val="24"/>
          <w:szCs w:val="24"/>
        </w:rPr>
        <w:t>. Социальная политика</w:t>
      </w:r>
    </w:p>
    <w:p w:rsidR="00EA4178" w:rsidRPr="00543974" w:rsidRDefault="00091931" w:rsidP="000919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974">
        <w:rPr>
          <w:rFonts w:ascii="Times New Roman" w:hAnsi="Times New Roman" w:cs="Times New Roman"/>
          <w:sz w:val="24"/>
          <w:szCs w:val="24"/>
        </w:rPr>
        <w:t xml:space="preserve">       </w:t>
      </w:r>
      <w:r w:rsidR="00617ED9" w:rsidRPr="00543974">
        <w:rPr>
          <w:rFonts w:ascii="Times New Roman" w:hAnsi="Times New Roman" w:cs="Times New Roman"/>
          <w:sz w:val="24"/>
          <w:szCs w:val="24"/>
        </w:rPr>
        <w:t xml:space="preserve">Расходы на социальную политику </w:t>
      </w:r>
      <w:r w:rsidR="00F330B9" w:rsidRPr="00543974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AF7CA0" w:rsidRPr="00543974">
        <w:rPr>
          <w:rFonts w:ascii="Times New Roman" w:hAnsi="Times New Roman" w:cs="Times New Roman"/>
          <w:sz w:val="24"/>
          <w:szCs w:val="24"/>
        </w:rPr>
        <w:t>281,</w:t>
      </w:r>
      <w:r w:rsidR="006C49D4" w:rsidRPr="00543974">
        <w:rPr>
          <w:rFonts w:ascii="Times New Roman" w:hAnsi="Times New Roman" w:cs="Times New Roman"/>
          <w:sz w:val="24"/>
          <w:szCs w:val="24"/>
        </w:rPr>
        <w:t>1</w:t>
      </w:r>
      <w:r w:rsidR="00AF7CA0" w:rsidRPr="00543974">
        <w:rPr>
          <w:rFonts w:ascii="Times New Roman" w:hAnsi="Times New Roman" w:cs="Times New Roman"/>
          <w:sz w:val="24"/>
          <w:szCs w:val="24"/>
        </w:rPr>
        <w:t xml:space="preserve"> </w:t>
      </w:r>
      <w:r w:rsidR="00F330B9" w:rsidRPr="005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0B9" w:rsidRPr="0054397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330B9" w:rsidRPr="00543974">
        <w:rPr>
          <w:rFonts w:ascii="Times New Roman" w:hAnsi="Times New Roman" w:cs="Times New Roman"/>
          <w:sz w:val="24"/>
          <w:szCs w:val="24"/>
        </w:rPr>
        <w:t xml:space="preserve">. исполнение 100%. </w:t>
      </w:r>
    </w:p>
    <w:p w:rsidR="00617ED9" w:rsidRPr="00543974" w:rsidRDefault="00617ED9" w:rsidP="0009193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подразделу произведена</w:t>
      </w:r>
      <w:r w:rsidRPr="00543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единовременной материальной помощи </w:t>
      </w:r>
      <w:r w:rsidR="003B50A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</w:t>
      </w:r>
      <w:r w:rsidR="003B50A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, пострадавш</w:t>
      </w:r>
      <w:r w:rsidR="003B50A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им при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</w:t>
      </w:r>
      <w:r w:rsidR="003B50A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е на сумму 2</w:t>
      </w:r>
      <w:r w:rsidR="00F330B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p w:rsidR="00617ED9" w:rsidRPr="00543974" w:rsidRDefault="00091931" w:rsidP="0009193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617ED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реализацию </w:t>
      </w:r>
      <w:r w:rsidR="002502EE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502EE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дпрограммы «Социальная политика на территории МО Баженовское сельское поселение» в 201</w:t>
      </w:r>
      <w:r w:rsidR="001D46CC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17ED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израсходовано </w:t>
      </w:r>
      <w:r w:rsidR="00F330B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50A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77,0</w:t>
      </w:r>
      <w:r w:rsidR="00617ED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617ED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617ED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  <w:r w:rsidR="00EA417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т.ч.</w:t>
      </w:r>
      <w:r w:rsidR="00617ED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7ED9" w:rsidRPr="00543974" w:rsidRDefault="00617ED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день Победы и день памяти и скорби (венки, открытки, подарочные наборы участникам ВОВ</w:t>
      </w:r>
      <w:r w:rsidR="00F330B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, труженикам тыла, вдовам</w:t>
      </w:r>
      <w:r w:rsidR="002502EE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DF42F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20,2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DF42F9" w:rsidRPr="00543974" w:rsidRDefault="00DF42F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мая – 48,3 </w:t>
      </w:r>
      <w:proofErr w:type="spellStart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7ED9" w:rsidRPr="00543974" w:rsidRDefault="00617ED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день пожилого человека (открытки</w:t>
      </w:r>
      <w:r w:rsidR="00F330B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, чаепитие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EA417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81,</w:t>
      </w:r>
      <w:r w:rsidR="00DF42F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A4178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F330B9" w:rsidRPr="00543974" w:rsidRDefault="00F330B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чествование юбиляров с 90-летием – </w:t>
      </w:r>
      <w:r w:rsidR="00DF42F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3,0</w:t>
      </w:r>
      <w:r w:rsidR="009D3EC4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3EC4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3EC4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330B9" w:rsidRPr="00543974" w:rsidRDefault="00F330B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вручение медали «Совет да любовь» - </w:t>
      </w:r>
      <w:r w:rsidR="00DF42F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9,3</w:t>
      </w:r>
      <w:r w:rsidR="009D3EC4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3EC4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="009D3EC4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3EC4" w:rsidRPr="00543974" w:rsidRDefault="009D3EC4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конкурс «Новогодняя сказка» - 1</w:t>
      </w:r>
      <w:r w:rsidR="00DF42F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42F9"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2F9" w:rsidRPr="00543974" w:rsidRDefault="00DF42F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героя отечества – 10,0 </w:t>
      </w:r>
      <w:proofErr w:type="spellStart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т.р</w:t>
      </w:r>
      <w:proofErr w:type="spellEnd"/>
      <w:r w:rsidRPr="00543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2BED" w:rsidRPr="00543974" w:rsidRDefault="00A82BED" w:rsidP="00A82BED">
      <w:pPr>
        <w:pStyle w:val="ConsPlusNonformat"/>
        <w:widowControl/>
        <w:ind w:left="1980"/>
        <w:rPr>
          <w:rFonts w:ascii="Times New Roman" w:hAnsi="Times New Roman" w:cs="Times New Roman"/>
          <w:b/>
          <w:sz w:val="24"/>
          <w:szCs w:val="24"/>
        </w:rPr>
      </w:pPr>
    </w:p>
    <w:p w:rsidR="00A82BED" w:rsidRPr="00543974" w:rsidRDefault="00807E61" w:rsidP="00A82BED">
      <w:pPr>
        <w:pStyle w:val="ConsPlusNonformat"/>
        <w:widowControl/>
        <w:ind w:left="1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74">
        <w:rPr>
          <w:rFonts w:ascii="Times New Roman" w:hAnsi="Times New Roman" w:cs="Times New Roman"/>
          <w:b/>
          <w:sz w:val="24"/>
          <w:szCs w:val="24"/>
        </w:rPr>
        <w:t>9</w:t>
      </w:r>
      <w:r w:rsidR="00A82BED" w:rsidRPr="00543974">
        <w:rPr>
          <w:rFonts w:ascii="Times New Roman" w:hAnsi="Times New Roman" w:cs="Times New Roman"/>
          <w:b/>
          <w:sz w:val="24"/>
          <w:szCs w:val="24"/>
        </w:rPr>
        <w:t>. Средства массовой информации</w:t>
      </w:r>
    </w:p>
    <w:p w:rsidR="00A82BED" w:rsidRPr="00543974" w:rsidRDefault="00A82BED" w:rsidP="00A82B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974">
        <w:rPr>
          <w:rFonts w:ascii="Times New Roman" w:hAnsi="Times New Roman" w:cs="Times New Roman"/>
          <w:sz w:val="24"/>
          <w:szCs w:val="24"/>
        </w:rPr>
        <w:t xml:space="preserve">Опубликование нормативных правовых актов в газете «Вести Баженовского сельского поселения» - </w:t>
      </w:r>
      <w:r w:rsidR="003B50A8" w:rsidRPr="00543974">
        <w:rPr>
          <w:rFonts w:ascii="Times New Roman" w:hAnsi="Times New Roman" w:cs="Times New Roman"/>
          <w:sz w:val="24"/>
          <w:szCs w:val="24"/>
        </w:rPr>
        <w:t>3</w:t>
      </w:r>
      <w:r w:rsidRPr="00543974">
        <w:rPr>
          <w:rFonts w:ascii="Times New Roman" w:hAnsi="Times New Roman" w:cs="Times New Roman"/>
          <w:sz w:val="24"/>
          <w:szCs w:val="24"/>
        </w:rPr>
        <w:t xml:space="preserve"> т.р. (на приобретение бумаги формата А3).</w:t>
      </w:r>
      <w:r w:rsidR="006C49D4" w:rsidRPr="00543974">
        <w:rPr>
          <w:rFonts w:ascii="Times New Roman" w:hAnsi="Times New Roman" w:cs="Times New Roman"/>
          <w:sz w:val="24"/>
          <w:szCs w:val="24"/>
        </w:rPr>
        <w:t xml:space="preserve"> Газета издается по мере накопления  НПА для печати.  Определены места размещения газеты, их 24, это администрация, библиотеки, </w:t>
      </w:r>
      <w:proofErr w:type="spellStart"/>
      <w:r w:rsidR="006C49D4" w:rsidRPr="00543974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6C49D4" w:rsidRPr="00543974">
        <w:rPr>
          <w:rFonts w:ascii="Times New Roman" w:hAnsi="Times New Roman" w:cs="Times New Roman"/>
          <w:sz w:val="24"/>
          <w:szCs w:val="24"/>
        </w:rPr>
        <w:t xml:space="preserve">, школы, прокуратура, Совет ветеранов, так же газета размещается на сайте Думы. В прошлом году издано 9 номеров. </w:t>
      </w:r>
    </w:p>
    <w:p w:rsidR="00A82BED" w:rsidRPr="00543974" w:rsidRDefault="00807E61" w:rsidP="00A82BED">
      <w:pPr>
        <w:jc w:val="center"/>
        <w:rPr>
          <w:b/>
        </w:rPr>
      </w:pPr>
      <w:bookmarkStart w:id="0" w:name="_GoBack"/>
      <w:bookmarkEnd w:id="0"/>
      <w:r w:rsidRPr="00543974">
        <w:rPr>
          <w:b/>
        </w:rPr>
        <w:t>10</w:t>
      </w:r>
      <w:r w:rsidR="00A82BED" w:rsidRPr="00543974">
        <w:rPr>
          <w:b/>
        </w:rPr>
        <w:t xml:space="preserve">. По </w:t>
      </w:r>
      <w:r w:rsidRPr="00543974">
        <w:rPr>
          <w:b/>
        </w:rPr>
        <w:t xml:space="preserve">организационной </w:t>
      </w:r>
      <w:r w:rsidR="00A82BED" w:rsidRPr="00543974">
        <w:rPr>
          <w:b/>
        </w:rPr>
        <w:t>работе администрации и Думы.</w:t>
      </w:r>
    </w:p>
    <w:p w:rsidR="00F20D4B" w:rsidRPr="00543974" w:rsidRDefault="00091931" w:rsidP="00A82BED">
      <w:r w:rsidRPr="00543974">
        <w:t xml:space="preserve">      </w:t>
      </w:r>
      <w:r w:rsidR="00A82BED" w:rsidRPr="00543974">
        <w:t xml:space="preserve">В рамках нормотворческой деятельности за текущий год администрацией и Думой издано: </w:t>
      </w:r>
      <w:r w:rsidR="00F20D4B" w:rsidRPr="00543974">
        <w:t>1</w:t>
      </w:r>
      <w:r w:rsidR="002505E5" w:rsidRPr="00543974">
        <w:t>8</w:t>
      </w:r>
      <w:r w:rsidR="0019200B" w:rsidRPr="00543974">
        <w:t>1</w:t>
      </w:r>
      <w:r w:rsidR="00A82BED" w:rsidRPr="00543974">
        <w:t xml:space="preserve"> -Постановлени</w:t>
      </w:r>
      <w:r w:rsidR="0019200B" w:rsidRPr="00543974">
        <w:t>е</w:t>
      </w:r>
      <w:r w:rsidR="00A82BED" w:rsidRPr="00543974">
        <w:t xml:space="preserve"> Главы; 1</w:t>
      </w:r>
      <w:r w:rsidR="0019200B" w:rsidRPr="00543974">
        <w:t>5</w:t>
      </w:r>
      <w:r w:rsidR="002505E5" w:rsidRPr="00543974">
        <w:t>6</w:t>
      </w:r>
      <w:r w:rsidR="00A82BED" w:rsidRPr="00543974">
        <w:t>- Распоряжени</w:t>
      </w:r>
      <w:r w:rsidR="00807E61" w:rsidRPr="00543974">
        <w:t>й</w:t>
      </w:r>
      <w:r w:rsidR="00A82BED" w:rsidRPr="00543974">
        <w:t xml:space="preserve"> Главы; </w:t>
      </w:r>
      <w:r w:rsidR="00807E61" w:rsidRPr="00543974">
        <w:t xml:space="preserve"> </w:t>
      </w:r>
      <w:r w:rsidR="00A82BED" w:rsidRPr="00543974">
        <w:t>проведено 1</w:t>
      </w:r>
      <w:r w:rsidR="007F24B0" w:rsidRPr="00543974">
        <w:t>2</w:t>
      </w:r>
      <w:r w:rsidR="00A82BED" w:rsidRPr="00543974">
        <w:t xml:space="preserve"> заседаний Думы, принято </w:t>
      </w:r>
      <w:r w:rsidR="007F24B0" w:rsidRPr="00543974">
        <w:t>40</w:t>
      </w:r>
      <w:r w:rsidR="00F20D4B" w:rsidRPr="00543974">
        <w:t xml:space="preserve"> </w:t>
      </w:r>
      <w:r w:rsidR="00A82BED" w:rsidRPr="00543974">
        <w:t>решени</w:t>
      </w:r>
      <w:r w:rsidR="002505E5" w:rsidRPr="00543974">
        <w:t>й</w:t>
      </w:r>
      <w:r w:rsidR="00A82BED" w:rsidRPr="00543974">
        <w:t xml:space="preserve"> Думы. </w:t>
      </w:r>
    </w:p>
    <w:p w:rsidR="00200DBB" w:rsidRPr="00543974" w:rsidRDefault="00200DBB" w:rsidP="00A82BED">
      <w:r w:rsidRPr="00543974">
        <w:t>Проведено 5 публичных слушаний и 1 общественное обсуждение.</w:t>
      </w:r>
    </w:p>
    <w:p w:rsidR="00091931" w:rsidRPr="00543974" w:rsidRDefault="00091931" w:rsidP="00A82BED">
      <w:r w:rsidRPr="00543974">
        <w:t xml:space="preserve">     </w:t>
      </w:r>
      <w:r w:rsidR="00A82BED" w:rsidRPr="00543974">
        <w:t xml:space="preserve">В </w:t>
      </w:r>
      <w:r w:rsidR="00F20D4B" w:rsidRPr="00543974">
        <w:t xml:space="preserve">администрацию и Думу поступило </w:t>
      </w:r>
      <w:r w:rsidR="006A042F" w:rsidRPr="00543974">
        <w:t>36</w:t>
      </w:r>
      <w:r w:rsidR="00A82BED" w:rsidRPr="00543974">
        <w:t xml:space="preserve"> обращени</w:t>
      </w:r>
      <w:r w:rsidR="00996428" w:rsidRPr="00543974">
        <w:t>й</w:t>
      </w:r>
      <w:r w:rsidR="00A82BED" w:rsidRPr="00543974">
        <w:t xml:space="preserve"> граждан. На все обращения даны ответы.  </w:t>
      </w:r>
    </w:p>
    <w:p w:rsidR="00807E61" w:rsidRPr="00543974" w:rsidRDefault="00807E61" w:rsidP="00807E61">
      <w:r w:rsidRPr="00543974">
        <w:t xml:space="preserve">    По кадровой работе:</w:t>
      </w:r>
    </w:p>
    <w:p w:rsidR="00807E61" w:rsidRPr="00543974" w:rsidRDefault="00807E61" w:rsidP="00807E61">
      <w:r w:rsidRPr="00543974">
        <w:t>- организовано проведение диспансеризации муниципальных служащих;</w:t>
      </w:r>
    </w:p>
    <w:p w:rsidR="00807E61" w:rsidRPr="00543974" w:rsidRDefault="00807E61" w:rsidP="00807E61">
      <w:r w:rsidRPr="00543974">
        <w:t>- курсы повышения квалификации прошли 5 муниципальных служащих.</w:t>
      </w:r>
    </w:p>
    <w:p w:rsidR="00807E61" w:rsidRPr="00543974" w:rsidRDefault="00807E61" w:rsidP="00807E61">
      <w:r w:rsidRPr="00543974">
        <w:t>В постоянном режиме осуществляли работу следующие комиссии администрации:</w:t>
      </w:r>
    </w:p>
    <w:p w:rsidR="00807E61" w:rsidRPr="00543974" w:rsidRDefault="00807E61" w:rsidP="00807E61">
      <w:r w:rsidRPr="00543974">
        <w:t xml:space="preserve">- по исчислению стажа, </w:t>
      </w:r>
    </w:p>
    <w:p w:rsidR="00015B57" w:rsidRPr="00543974" w:rsidRDefault="00015B57" w:rsidP="00807E61">
      <w:r w:rsidRPr="00543974">
        <w:t>- по соблюдению требований к служебному поведению;</w:t>
      </w:r>
    </w:p>
    <w:p w:rsidR="00015B57" w:rsidRPr="00543974" w:rsidRDefault="00015B57" w:rsidP="00807E61">
      <w:r w:rsidRPr="00543974">
        <w:t>- жилищная комиссия;</w:t>
      </w:r>
    </w:p>
    <w:p w:rsidR="00015B57" w:rsidRPr="00543974" w:rsidRDefault="00015B57" w:rsidP="00807E61">
      <w:r w:rsidRPr="00543974">
        <w:t>- контрактная служба и комиссия по закупкам (проведено 5 запросов котировок, 6 электронных аукционов);</w:t>
      </w:r>
    </w:p>
    <w:p w:rsidR="00807E61" w:rsidRPr="00543974" w:rsidRDefault="00B51F7F" w:rsidP="00A82BED">
      <w:r w:rsidRPr="00543974">
        <w:t>И другие комиссии.</w:t>
      </w:r>
    </w:p>
    <w:p w:rsidR="00A82BED" w:rsidRPr="00543974" w:rsidRDefault="00091931" w:rsidP="00A82BED">
      <w:r w:rsidRPr="00543974">
        <w:t xml:space="preserve">    </w:t>
      </w:r>
      <w:r w:rsidR="00A82BED" w:rsidRPr="00543974">
        <w:t xml:space="preserve">Зарегистрировано входящей корреспонденции – </w:t>
      </w:r>
      <w:r w:rsidR="006A042F" w:rsidRPr="00543974">
        <w:t>4263</w:t>
      </w:r>
      <w:r w:rsidR="00A82BED" w:rsidRPr="00543974">
        <w:t xml:space="preserve">; исходящей (отправленной нами) – </w:t>
      </w:r>
      <w:r w:rsidR="00996428" w:rsidRPr="00543974">
        <w:t>1</w:t>
      </w:r>
      <w:r w:rsidR="009F2E87" w:rsidRPr="00543974">
        <w:t>3</w:t>
      </w:r>
      <w:r w:rsidR="006A042F" w:rsidRPr="00543974">
        <w:t>71</w:t>
      </w:r>
      <w:r w:rsidR="00A82BED" w:rsidRPr="00543974">
        <w:t xml:space="preserve">. </w:t>
      </w:r>
    </w:p>
    <w:p w:rsidR="00A82BED" w:rsidRPr="00543974" w:rsidRDefault="00A82BED" w:rsidP="00A82BED">
      <w:r w:rsidRPr="00543974">
        <w:t xml:space="preserve"> </w:t>
      </w:r>
      <w:r w:rsidR="00807E61" w:rsidRPr="00543974">
        <w:t xml:space="preserve">   </w:t>
      </w:r>
      <w:r w:rsidRPr="00543974">
        <w:t xml:space="preserve">Зарегистрировано в реестре и выдано гражданам </w:t>
      </w:r>
      <w:r w:rsidR="006A042F" w:rsidRPr="00543974">
        <w:t xml:space="preserve">285 </w:t>
      </w:r>
      <w:r w:rsidRPr="00543974">
        <w:t>нотариальны</w:t>
      </w:r>
      <w:r w:rsidR="006A042F" w:rsidRPr="00543974">
        <w:t>х</w:t>
      </w:r>
      <w:r w:rsidRPr="00543974">
        <w:t xml:space="preserve"> акт</w:t>
      </w:r>
      <w:r w:rsidR="006A042F" w:rsidRPr="00543974">
        <w:t>ов</w:t>
      </w:r>
      <w:r w:rsidRPr="00543974">
        <w:t>;</w:t>
      </w:r>
    </w:p>
    <w:p w:rsidR="00F40130" w:rsidRPr="00543974" w:rsidRDefault="00F34333" w:rsidP="00F34333">
      <w:pPr>
        <w:jc w:val="center"/>
        <w:rPr>
          <w:b/>
        </w:rPr>
      </w:pPr>
      <w:r w:rsidRPr="00543974">
        <w:rPr>
          <w:b/>
        </w:rPr>
        <w:t xml:space="preserve">Выдано населению и организациям справок, характеристик, актов обследования жилых домов, выписок из </w:t>
      </w:r>
      <w:proofErr w:type="spellStart"/>
      <w:r w:rsidRPr="00543974">
        <w:rPr>
          <w:b/>
        </w:rPr>
        <w:t>похозяйственных</w:t>
      </w:r>
      <w:proofErr w:type="spellEnd"/>
      <w:r w:rsidRPr="00543974">
        <w:rPr>
          <w:b/>
        </w:rPr>
        <w:t xml:space="preserve"> книг, дубликатов свидетельств на землю, предписаний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744"/>
        <w:gridCol w:w="1046"/>
        <w:gridCol w:w="1799"/>
        <w:gridCol w:w="1659"/>
        <w:gridCol w:w="1984"/>
        <w:gridCol w:w="1665"/>
      </w:tblGrid>
      <w:tr w:rsidR="00F40130" w:rsidRPr="00543974" w:rsidTr="00B51F7F">
        <w:tc>
          <w:tcPr>
            <w:tcW w:w="523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 xml:space="preserve">№ </w:t>
            </w:r>
            <w:proofErr w:type="gramStart"/>
            <w:r w:rsidRPr="00543974">
              <w:rPr>
                <w:sz w:val="24"/>
                <w:szCs w:val="24"/>
              </w:rPr>
              <w:t>п</w:t>
            </w:r>
            <w:proofErr w:type="gramEnd"/>
            <w:r w:rsidRPr="00543974">
              <w:rPr>
                <w:sz w:val="24"/>
                <w:szCs w:val="24"/>
              </w:rPr>
              <w:t>/п</w:t>
            </w:r>
          </w:p>
        </w:tc>
        <w:tc>
          <w:tcPr>
            <w:tcW w:w="1744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1046" w:type="dxa"/>
          </w:tcPr>
          <w:p w:rsidR="00F40130" w:rsidRPr="00543974" w:rsidRDefault="00F40130" w:rsidP="00807E61">
            <w:pPr>
              <w:rPr>
                <w:sz w:val="24"/>
                <w:szCs w:val="24"/>
              </w:rPr>
            </w:pPr>
            <w:proofErr w:type="gramStart"/>
            <w:r w:rsidRPr="00543974">
              <w:rPr>
                <w:sz w:val="24"/>
                <w:szCs w:val="24"/>
              </w:rPr>
              <w:t>Справ</w:t>
            </w:r>
            <w:r w:rsidR="00B51F7F" w:rsidRPr="00543974">
              <w:rPr>
                <w:sz w:val="24"/>
                <w:szCs w:val="24"/>
              </w:rPr>
              <w:t>-</w:t>
            </w:r>
            <w:proofErr w:type="spellStart"/>
            <w:r w:rsidRPr="00543974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799" w:type="dxa"/>
          </w:tcPr>
          <w:p w:rsidR="00F40130" w:rsidRPr="00543974" w:rsidRDefault="00F40130" w:rsidP="00807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974">
              <w:rPr>
                <w:sz w:val="24"/>
                <w:szCs w:val="24"/>
              </w:rPr>
              <w:t>Характерис</w:t>
            </w:r>
            <w:proofErr w:type="spellEnd"/>
            <w:r w:rsidR="00B51F7F" w:rsidRPr="00543974">
              <w:rPr>
                <w:sz w:val="24"/>
                <w:szCs w:val="24"/>
              </w:rPr>
              <w:t>-</w:t>
            </w:r>
            <w:r w:rsidRPr="00543974">
              <w:rPr>
                <w:sz w:val="24"/>
                <w:szCs w:val="24"/>
              </w:rPr>
              <w:t>тики</w:t>
            </w:r>
            <w:proofErr w:type="gramEnd"/>
          </w:p>
        </w:tc>
        <w:tc>
          <w:tcPr>
            <w:tcW w:w="1659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Акты обследования жилых домов (на получение деловой древесины)</w:t>
            </w:r>
          </w:p>
        </w:tc>
        <w:tc>
          <w:tcPr>
            <w:tcW w:w="1984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 xml:space="preserve">Выписки из </w:t>
            </w:r>
            <w:proofErr w:type="spellStart"/>
            <w:r w:rsidRPr="00543974">
              <w:rPr>
                <w:sz w:val="24"/>
                <w:szCs w:val="24"/>
              </w:rPr>
              <w:t>похозяйствен</w:t>
            </w:r>
            <w:r w:rsidR="00B51F7F" w:rsidRPr="00543974">
              <w:rPr>
                <w:sz w:val="24"/>
                <w:szCs w:val="24"/>
              </w:rPr>
              <w:t>-</w:t>
            </w:r>
            <w:r w:rsidRPr="00543974">
              <w:rPr>
                <w:sz w:val="24"/>
                <w:szCs w:val="24"/>
              </w:rPr>
              <w:t>ных</w:t>
            </w:r>
            <w:proofErr w:type="spellEnd"/>
            <w:r w:rsidRPr="00543974">
              <w:rPr>
                <w:sz w:val="24"/>
                <w:szCs w:val="24"/>
              </w:rPr>
              <w:t xml:space="preserve"> и домовых книг, выдача дубликатов свидетельств на землю</w:t>
            </w:r>
          </w:p>
        </w:tc>
        <w:tc>
          <w:tcPr>
            <w:tcW w:w="1665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Предписания по санитарному состоянию и благоустройству</w:t>
            </w:r>
          </w:p>
        </w:tc>
      </w:tr>
      <w:tr w:rsidR="00F40130" w:rsidRPr="00543974" w:rsidTr="00B51F7F">
        <w:tc>
          <w:tcPr>
            <w:tcW w:w="523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proofErr w:type="spellStart"/>
            <w:r w:rsidRPr="00543974">
              <w:rPr>
                <w:sz w:val="24"/>
                <w:szCs w:val="24"/>
              </w:rPr>
              <w:t>Баженовская</w:t>
            </w:r>
            <w:proofErr w:type="spellEnd"/>
            <w:r w:rsidRPr="00543974">
              <w:rPr>
                <w:sz w:val="24"/>
                <w:szCs w:val="24"/>
              </w:rPr>
              <w:t xml:space="preserve"> территория</w:t>
            </w:r>
          </w:p>
        </w:tc>
        <w:tc>
          <w:tcPr>
            <w:tcW w:w="1046" w:type="dxa"/>
          </w:tcPr>
          <w:p w:rsidR="00F40130" w:rsidRPr="00543974" w:rsidRDefault="006A042F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892</w:t>
            </w:r>
          </w:p>
        </w:tc>
        <w:tc>
          <w:tcPr>
            <w:tcW w:w="1799" w:type="dxa"/>
          </w:tcPr>
          <w:p w:rsidR="00F40130" w:rsidRPr="00543974" w:rsidRDefault="00555466" w:rsidP="006A042F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1</w:t>
            </w:r>
            <w:r w:rsidR="006A042F" w:rsidRPr="00543974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F40130" w:rsidRPr="00543974" w:rsidRDefault="006A042F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40130" w:rsidRPr="00543974" w:rsidRDefault="009F2E87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40130" w:rsidRPr="00543974" w:rsidRDefault="006A042F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7</w:t>
            </w:r>
          </w:p>
        </w:tc>
      </w:tr>
      <w:tr w:rsidR="00F40130" w:rsidRPr="00543974" w:rsidTr="00B51F7F">
        <w:tc>
          <w:tcPr>
            <w:tcW w:w="523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proofErr w:type="spellStart"/>
            <w:r w:rsidRPr="00543974">
              <w:rPr>
                <w:sz w:val="24"/>
                <w:szCs w:val="24"/>
              </w:rPr>
              <w:t>Вязовская</w:t>
            </w:r>
            <w:proofErr w:type="spellEnd"/>
            <w:r w:rsidRPr="00543974">
              <w:rPr>
                <w:sz w:val="24"/>
                <w:szCs w:val="24"/>
              </w:rPr>
              <w:t xml:space="preserve"> </w:t>
            </w:r>
          </w:p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территория</w:t>
            </w:r>
          </w:p>
        </w:tc>
        <w:tc>
          <w:tcPr>
            <w:tcW w:w="1046" w:type="dxa"/>
          </w:tcPr>
          <w:p w:rsidR="00901868" w:rsidRPr="00543974" w:rsidRDefault="006C49D4" w:rsidP="00901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1799" w:type="dxa"/>
          </w:tcPr>
          <w:p w:rsidR="00F40130" w:rsidRPr="00543974" w:rsidRDefault="006C49D4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F40130" w:rsidRPr="00543974" w:rsidRDefault="006C49D4" w:rsidP="009F2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40130" w:rsidRPr="00543974" w:rsidRDefault="006C49D4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40130" w:rsidRPr="00543974" w:rsidRDefault="006C49D4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F40130" w:rsidRPr="00543974" w:rsidTr="00B51F7F">
        <w:tc>
          <w:tcPr>
            <w:tcW w:w="523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proofErr w:type="spellStart"/>
            <w:r w:rsidRPr="00543974">
              <w:rPr>
                <w:sz w:val="24"/>
                <w:szCs w:val="24"/>
              </w:rPr>
              <w:t>Городищенская</w:t>
            </w:r>
            <w:proofErr w:type="spellEnd"/>
            <w:r w:rsidRPr="00543974">
              <w:rPr>
                <w:sz w:val="24"/>
                <w:szCs w:val="24"/>
              </w:rPr>
              <w:t xml:space="preserve"> территория</w:t>
            </w:r>
          </w:p>
        </w:tc>
        <w:tc>
          <w:tcPr>
            <w:tcW w:w="1046" w:type="dxa"/>
          </w:tcPr>
          <w:p w:rsidR="00F40130" w:rsidRPr="00543974" w:rsidRDefault="00901868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1125</w:t>
            </w:r>
          </w:p>
        </w:tc>
        <w:tc>
          <w:tcPr>
            <w:tcW w:w="1799" w:type="dxa"/>
          </w:tcPr>
          <w:p w:rsidR="00F40130" w:rsidRPr="00543974" w:rsidRDefault="00901868" w:rsidP="009F2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F40130" w:rsidRPr="00543974" w:rsidRDefault="00901868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40130" w:rsidRPr="00543974" w:rsidRDefault="00901868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F40130" w:rsidRPr="00543974" w:rsidRDefault="00901868" w:rsidP="00F40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397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40130" w:rsidRPr="00543974" w:rsidTr="00B51F7F">
        <w:tc>
          <w:tcPr>
            <w:tcW w:w="523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 xml:space="preserve">Нижне </w:t>
            </w:r>
            <w:proofErr w:type="spellStart"/>
            <w:r w:rsidRPr="00543974">
              <w:rPr>
                <w:sz w:val="24"/>
                <w:szCs w:val="24"/>
              </w:rPr>
              <w:t>Иленская</w:t>
            </w:r>
            <w:proofErr w:type="spellEnd"/>
            <w:r w:rsidRPr="00543974">
              <w:rPr>
                <w:sz w:val="24"/>
                <w:szCs w:val="24"/>
              </w:rPr>
              <w:t xml:space="preserve"> территория</w:t>
            </w:r>
          </w:p>
        </w:tc>
        <w:tc>
          <w:tcPr>
            <w:tcW w:w="1046" w:type="dxa"/>
          </w:tcPr>
          <w:p w:rsidR="00F40130" w:rsidRPr="00543974" w:rsidRDefault="00200DBB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1125</w:t>
            </w:r>
          </w:p>
        </w:tc>
        <w:tc>
          <w:tcPr>
            <w:tcW w:w="1799" w:type="dxa"/>
          </w:tcPr>
          <w:p w:rsidR="00F40130" w:rsidRPr="00543974" w:rsidRDefault="00200DBB" w:rsidP="009F2E87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F40130" w:rsidRPr="00543974" w:rsidRDefault="00200DBB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40130" w:rsidRPr="00543974" w:rsidRDefault="00200DBB" w:rsidP="00200DBB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21</w:t>
            </w:r>
          </w:p>
        </w:tc>
        <w:tc>
          <w:tcPr>
            <w:tcW w:w="1665" w:type="dxa"/>
          </w:tcPr>
          <w:p w:rsidR="00F40130" w:rsidRPr="00543974" w:rsidRDefault="00200DBB" w:rsidP="00F40130">
            <w:pPr>
              <w:jc w:val="center"/>
              <w:rPr>
                <w:sz w:val="24"/>
                <w:szCs w:val="24"/>
              </w:rPr>
            </w:pPr>
            <w:r w:rsidRPr="00543974">
              <w:rPr>
                <w:sz w:val="24"/>
                <w:szCs w:val="24"/>
              </w:rPr>
              <w:t>9</w:t>
            </w:r>
          </w:p>
        </w:tc>
      </w:tr>
      <w:tr w:rsidR="00F40130" w:rsidRPr="00543974" w:rsidTr="00B51F7F">
        <w:tc>
          <w:tcPr>
            <w:tcW w:w="523" w:type="dxa"/>
          </w:tcPr>
          <w:p w:rsidR="00F40130" w:rsidRPr="00543974" w:rsidRDefault="00F40130" w:rsidP="00A82BED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40130" w:rsidRPr="00543974" w:rsidRDefault="00F34333" w:rsidP="00A82BED">
            <w:pPr>
              <w:rPr>
                <w:b/>
                <w:sz w:val="24"/>
                <w:szCs w:val="24"/>
              </w:rPr>
            </w:pPr>
            <w:r w:rsidRPr="005439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</w:tcPr>
          <w:p w:rsidR="00F40130" w:rsidRPr="00543974" w:rsidRDefault="009F2E87" w:rsidP="00F40130">
            <w:pPr>
              <w:jc w:val="center"/>
              <w:rPr>
                <w:b/>
                <w:sz w:val="24"/>
                <w:szCs w:val="24"/>
              </w:rPr>
            </w:pPr>
            <w:r w:rsidRPr="00543974">
              <w:rPr>
                <w:b/>
                <w:sz w:val="24"/>
                <w:szCs w:val="24"/>
              </w:rPr>
              <w:t>2984</w:t>
            </w:r>
          </w:p>
        </w:tc>
        <w:tc>
          <w:tcPr>
            <w:tcW w:w="1799" w:type="dxa"/>
          </w:tcPr>
          <w:p w:rsidR="00F40130" w:rsidRPr="00543974" w:rsidRDefault="00555466" w:rsidP="009F2E87">
            <w:pPr>
              <w:jc w:val="center"/>
              <w:rPr>
                <w:b/>
                <w:sz w:val="24"/>
                <w:szCs w:val="24"/>
              </w:rPr>
            </w:pPr>
            <w:r w:rsidRPr="00543974">
              <w:rPr>
                <w:b/>
                <w:sz w:val="24"/>
                <w:szCs w:val="24"/>
              </w:rPr>
              <w:t>10</w:t>
            </w:r>
            <w:r w:rsidR="009F2E87" w:rsidRPr="005439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F40130" w:rsidRPr="00543974" w:rsidRDefault="009F2E87" w:rsidP="00F40130">
            <w:pPr>
              <w:jc w:val="center"/>
              <w:rPr>
                <w:b/>
                <w:sz w:val="24"/>
                <w:szCs w:val="24"/>
              </w:rPr>
            </w:pPr>
            <w:r w:rsidRPr="00543974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F40130" w:rsidRPr="00543974" w:rsidRDefault="009F2E87" w:rsidP="00F40130">
            <w:pPr>
              <w:jc w:val="center"/>
              <w:rPr>
                <w:b/>
                <w:sz w:val="24"/>
                <w:szCs w:val="24"/>
              </w:rPr>
            </w:pPr>
            <w:r w:rsidRPr="0054397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65" w:type="dxa"/>
          </w:tcPr>
          <w:p w:rsidR="00F40130" w:rsidRPr="00543974" w:rsidRDefault="009F2E87" w:rsidP="00F40130">
            <w:pPr>
              <w:jc w:val="center"/>
              <w:rPr>
                <w:b/>
                <w:sz w:val="24"/>
                <w:szCs w:val="24"/>
              </w:rPr>
            </w:pPr>
            <w:r w:rsidRPr="00543974">
              <w:rPr>
                <w:b/>
                <w:sz w:val="24"/>
                <w:szCs w:val="24"/>
              </w:rPr>
              <w:t>28</w:t>
            </w:r>
          </w:p>
        </w:tc>
      </w:tr>
    </w:tbl>
    <w:p w:rsidR="00F40130" w:rsidRPr="00543974" w:rsidRDefault="00F40130" w:rsidP="00A82BED"/>
    <w:p w:rsidR="00FE1D34" w:rsidRPr="00543974" w:rsidRDefault="00091931" w:rsidP="00807E61">
      <w:r w:rsidRPr="00543974">
        <w:t xml:space="preserve">     </w:t>
      </w:r>
    </w:p>
    <w:p w:rsidR="00FE1D34" w:rsidRPr="00543974" w:rsidRDefault="00FE1D34" w:rsidP="00A82BED"/>
    <w:sectPr w:rsidR="00FE1D34" w:rsidRPr="00543974" w:rsidSect="00901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19"/>
    <w:multiLevelType w:val="hybridMultilevel"/>
    <w:tmpl w:val="DE3EAFF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020C29E8"/>
    <w:multiLevelType w:val="hybridMultilevel"/>
    <w:tmpl w:val="E3E45FC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2176BD7"/>
    <w:multiLevelType w:val="hybridMultilevel"/>
    <w:tmpl w:val="9C20F9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2290BD3"/>
    <w:multiLevelType w:val="hybridMultilevel"/>
    <w:tmpl w:val="98CE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B3E91"/>
    <w:multiLevelType w:val="hybridMultilevel"/>
    <w:tmpl w:val="E7D20052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024252B9"/>
    <w:multiLevelType w:val="hybridMultilevel"/>
    <w:tmpl w:val="B39CF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1602B"/>
    <w:multiLevelType w:val="hybridMultilevel"/>
    <w:tmpl w:val="C03C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D4408"/>
    <w:multiLevelType w:val="hybridMultilevel"/>
    <w:tmpl w:val="A162C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5327A"/>
    <w:multiLevelType w:val="hybridMultilevel"/>
    <w:tmpl w:val="7DF82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9DC"/>
    <w:multiLevelType w:val="hybridMultilevel"/>
    <w:tmpl w:val="2AEE775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21DC32CC"/>
    <w:multiLevelType w:val="hybridMultilevel"/>
    <w:tmpl w:val="62908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4027"/>
    <w:multiLevelType w:val="hybridMultilevel"/>
    <w:tmpl w:val="6AF24C8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308A53BB"/>
    <w:multiLevelType w:val="hybridMultilevel"/>
    <w:tmpl w:val="E3EA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00930"/>
    <w:multiLevelType w:val="hybridMultilevel"/>
    <w:tmpl w:val="6616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97C85"/>
    <w:multiLevelType w:val="hybridMultilevel"/>
    <w:tmpl w:val="80F0DF5E"/>
    <w:lvl w:ilvl="0" w:tplc="01042FB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90E04"/>
    <w:multiLevelType w:val="hybridMultilevel"/>
    <w:tmpl w:val="4638308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>
    <w:nsid w:val="44BE6EE9"/>
    <w:multiLevelType w:val="hybridMultilevel"/>
    <w:tmpl w:val="5B5E7E90"/>
    <w:lvl w:ilvl="0" w:tplc="32BE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65F78"/>
    <w:multiLevelType w:val="hybridMultilevel"/>
    <w:tmpl w:val="F9B43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6E96"/>
    <w:multiLevelType w:val="hybridMultilevel"/>
    <w:tmpl w:val="6DCA7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E4C6B"/>
    <w:multiLevelType w:val="hybridMultilevel"/>
    <w:tmpl w:val="D95A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00129"/>
    <w:multiLevelType w:val="hybridMultilevel"/>
    <w:tmpl w:val="7390DE40"/>
    <w:lvl w:ilvl="0" w:tplc="01042FB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108BE"/>
    <w:multiLevelType w:val="hybridMultilevel"/>
    <w:tmpl w:val="0D06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618A1"/>
    <w:multiLevelType w:val="hybridMultilevel"/>
    <w:tmpl w:val="2C5E6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0C5EC4"/>
    <w:multiLevelType w:val="hybridMultilevel"/>
    <w:tmpl w:val="F184E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A6F5D"/>
    <w:multiLevelType w:val="hybridMultilevel"/>
    <w:tmpl w:val="F524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128D6"/>
    <w:multiLevelType w:val="hybridMultilevel"/>
    <w:tmpl w:val="06EE467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1"/>
  </w:num>
  <w:num w:numId="8">
    <w:abstractNumId w:val="21"/>
  </w:num>
  <w:num w:numId="9">
    <w:abstractNumId w:val="13"/>
  </w:num>
  <w:num w:numId="10">
    <w:abstractNumId w:val="25"/>
  </w:num>
  <w:num w:numId="11">
    <w:abstractNumId w:val="8"/>
  </w:num>
  <w:num w:numId="12">
    <w:abstractNumId w:val="24"/>
  </w:num>
  <w:num w:numId="13">
    <w:abstractNumId w:val="23"/>
  </w:num>
  <w:num w:numId="14">
    <w:abstractNumId w:val="5"/>
  </w:num>
  <w:num w:numId="15">
    <w:abstractNumId w:val="11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 w:numId="21">
    <w:abstractNumId w:val="15"/>
  </w:num>
  <w:num w:numId="22">
    <w:abstractNumId w:val="0"/>
  </w:num>
  <w:num w:numId="23">
    <w:abstractNumId w:val="2"/>
  </w:num>
  <w:num w:numId="24">
    <w:abstractNumId w:val="4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ED9"/>
    <w:rsid w:val="00015B57"/>
    <w:rsid w:val="00042EB2"/>
    <w:rsid w:val="0006592D"/>
    <w:rsid w:val="000715AE"/>
    <w:rsid w:val="000859ED"/>
    <w:rsid w:val="00091931"/>
    <w:rsid w:val="000A69E9"/>
    <w:rsid w:val="000D2C8A"/>
    <w:rsid w:val="000E249F"/>
    <w:rsid w:val="0011195F"/>
    <w:rsid w:val="001131A8"/>
    <w:rsid w:val="00134716"/>
    <w:rsid w:val="00136DDF"/>
    <w:rsid w:val="001724DE"/>
    <w:rsid w:val="001724E1"/>
    <w:rsid w:val="001754D9"/>
    <w:rsid w:val="00175B77"/>
    <w:rsid w:val="00175F34"/>
    <w:rsid w:val="0019200B"/>
    <w:rsid w:val="001A060A"/>
    <w:rsid w:val="001A3CF1"/>
    <w:rsid w:val="001C22BB"/>
    <w:rsid w:val="001D46CC"/>
    <w:rsid w:val="001F1090"/>
    <w:rsid w:val="00200DBB"/>
    <w:rsid w:val="0022639B"/>
    <w:rsid w:val="00231C9A"/>
    <w:rsid w:val="002502EE"/>
    <w:rsid w:val="002505E5"/>
    <w:rsid w:val="00274826"/>
    <w:rsid w:val="0028428C"/>
    <w:rsid w:val="002B3B8C"/>
    <w:rsid w:val="0030757F"/>
    <w:rsid w:val="0031043E"/>
    <w:rsid w:val="0031493C"/>
    <w:rsid w:val="00335EBB"/>
    <w:rsid w:val="0036595F"/>
    <w:rsid w:val="00395428"/>
    <w:rsid w:val="003B12A8"/>
    <w:rsid w:val="003B50A8"/>
    <w:rsid w:val="003B5778"/>
    <w:rsid w:val="003C2663"/>
    <w:rsid w:val="003D1533"/>
    <w:rsid w:val="003E39BD"/>
    <w:rsid w:val="00422021"/>
    <w:rsid w:val="00433449"/>
    <w:rsid w:val="00451BC3"/>
    <w:rsid w:val="004718D7"/>
    <w:rsid w:val="004C34CB"/>
    <w:rsid w:val="005037DC"/>
    <w:rsid w:val="00525B5F"/>
    <w:rsid w:val="00527997"/>
    <w:rsid w:val="005408F7"/>
    <w:rsid w:val="00543974"/>
    <w:rsid w:val="00555466"/>
    <w:rsid w:val="00596D59"/>
    <w:rsid w:val="005C7D4B"/>
    <w:rsid w:val="005F7441"/>
    <w:rsid w:val="0061720A"/>
    <w:rsid w:val="0061728C"/>
    <w:rsid w:val="00617ED9"/>
    <w:rsid w:val="0062205C"/>
    <w:rsid w:val="006528D8"/>
    <w:rsid w:val="00693DD4"/>
    <w:rsid w:val="006A042F"/>
    <w:rsid w:val="006A4E45"/>
    <w:rsid w:val="006C49D4"/>
    <w:rsid w:val="006D0B34"/>
    <w:rsid w:val="006D2F67"/>
    <w:rsid w:val="006F723C"/>
    <w:rsid w:val="00737E9B"/>
    <w:rsid w:val="0077100C"/>
    <w:rsid w:val="007C6D09"/>
    <w:rsid w:val="007E619B"/>
    <w:rsid w:val="007F24B0"/>
    <w:rsid w:val="00807E61"/>
    <w:rsid w:val="00870A52"/>
    <w:rsid w:val="00892CE2"/>
    <w:rsid w:val="008C1EB5"/>
    <w:rsid w:val="008E7938"/>
    <w:rsid w:val="00901868"/>
    <w:rsid w:val="009416C5"/>
    <w:rsid w:val="00984D71"/>
    <w:rsid w:val="00995892"/>
    <w:rsid w:val="00996428"/>
    <w:rsid w:val="009B2B7A"/>
    <w:rsid w:val="009D3EC4"/>
    <w:rsid w:val="009E7C5A"/>
    <w:rsid w:val="009F0076"/>
    <w:rsid w:val="009F2E87"/>
    <w:rsid w:val="009F3455"/>
    <w:rsid w:val="00A004A5"/>
    <w:rsid w:val="00A27A5A"/>
    <w:rsid w:val="00A82BED"/>
    <w:rsid w:val="00A95CE5"/>
    <w:rsid w:val="00AF1B1B"/>
    <w:rsid w:val="00AF33D9"/>
    <w:rsid w:val="00AF7CA0"/>
    <w:rsid w:val="00B5188C"/>
    <w:rsid w:val="00B51F7F"/>
    <w:rsid w:val="00B64D78"/>
    <w:rsid w:val="00BB72BB"/>
    <w:rsid w:val="00BE7DEB"/>
    <w:rsid w:val="00BF44F0"/>
    <w:rsid w:val="00C5077A"/>
    <w:rsid w:val="00C70107"/>
    <w:rsid w:val="00C846A1"/>
    <w:rsid w:val="00C972E1"/>
    <w:rsid w:val="00CC08AD"/>
    <w:rsid w:val="00CE455F"/>
    <w:rsid w:val="00D4419A"/>
    <w:rsid w:val="00DA4E22"/>
    <w:rsid w:val="00DD602B"/>
    <w:rsid w:val="00DF42F9"/>
    <w:rsid w:val="00DF4389"/>
    <w:rsid w:val="00E31C4F"/>
    <w:rsid w:val="00E62722"/>
    <w:rsid w:val="00EA4178"/>
    <w:rsid w:val="00EC31C7"/>
    <w:rsid w:val="00ED0EDE"/>
    <w:rsid w:val="00ED6E2E"/>
    <w:rsid w:val="00F14E78"/>
    <w:rsid w:val="00F17932"/>
    <w:rsid w:val="00F20D4B"/>
    <w:rsid w:val="00F330B9"/>
    <w:rsid w:val="00F34333"/>
    <w:rsid w:val="00F40130"/>
    <w:rsid w:val="00F442DA"/>
    <w:rsid w:val="00F56233"/>
    <w:rsid w:val="00F778AC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7ED9"/>
    <w:rPr>
      <w:b/>
      <w:bCs/>
    </w:rPr>
  </w:style>
  <w:style w:type="paragraph" w:styleId="a4">
    <w:name w:val="Normal (Web)"/>
    <w:basedOn w:val="a"/>
    <w:rsid w:val="00617ED9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61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7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4E1"/>
    <w:pPr>
      <w:ind w:left="720"/>
      <w:contextualSpacing/>
    </w:pPr>
  </w:style>
  <w:style w:type="table" w:customStyle="1" w:styleId="TableStyle0">
    <w:name w:val="TableStyle0"/>
    <w:rsid w:val="00EC31C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F40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205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26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5DE3-A6D1-4380-B452-6787408B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2020-06-18T06:25:00Z</cp:lastPrinted>
  <dcterms:created xsi:type="dcterms:W3CDTF">2018-05-18T03:33:00Z</dcterms:created>
  <dcterms:modified xsi:type="dcterms:W3CDTF">2020-06-18T06:26:00Z</dcterms:modified>
</cp:coreProperties>
</file>